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75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57"/>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57"/>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57"/>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57"/>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57"/>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57"/>
        <w:ind w:firstLine="1928"/>
        <w:jc w:val="left"/>
        <w:spacing w:line="360" w:lineRule="auto"/>
        <w:tabs>
          <w:tab w:val="left" w:pos="3240" w:leader="none"/>
          <w:tab w:val="left" w:pos="3420" w:leader="none"/>
        </w:tabs>
        <w:rPr>
          <w:rFonts w:ascii="Times New Roman" w:hAnsi="Times New Roman" w:eastAsia="宋体" w:cs="Times New Roman"/>
          <w:b/>
          <w:bCs w:val="0"/>
          <w:sz w:val="32"/>
          <w:szCs w:val="32"/>
        </w:rPr>
      </w:pPr>
      <w:r>
        <w:rPr>
          <w:rFonts w:ascii="Times New Roman" w:hAnsi="Times New Roman" w:eastAsia="宋体" w:cs="Times New Roman"/>
          <w:b/>
          <w:bCs w:val="0"/>
          <w:sz w:val="32"/>
          <w:szCs w:val="32"/>
        </w:rPr>
        <w:t xml:space="preserve">项目名称：</w:t>
      </w:r>
      <w:r>
        <w:rPr>
          <w:rFonts w:hint="eastAsia" w:ascii="Times New Roman" w:hAnsi="Times New Roman" w:eastAsia="宋体" w:cs="Times New Roman"/>
          <w:b/>
          <w:bCs w:val="0"/>
          <w:sz w:val="32"/>
          <w:szCs w:val="32"/>
          <w:lang w:val="en-US" w:eastAsia="zh-CN"/>
        </w:rPr>
        <w:t xml:space="preserve">高端血流动力学监测系统</w:t>
      </w:r>
      <w:r>
        <w:rPr>
          <w:rFonts w:ascii="Times New Roman" w:hAnsi="Times New Roman" w:eastAsia="宋体" w:cs="Times New Roman"/>
          <w:b/>
          <w:bCs w:val="0"/>
          <w:sz w:val="32"/>
          <w:szCs w:val="32"/>
        </w:rPr>
      </w:r>
      <w:r/>
    </w:p>
    <w:p>
      <w:pPr>
        <w:pStyle w:val="757"/>
        <w:ind w:firstLine="1928"/>
        <w:spacing w:line="400" w:lineRule="exact"/>
        <w:rPr>
          <w:rFonts w:hint="eastAsia" w:ascii="Times New Roman" w:hAnsi="Times New Roman" w:eastAsia="宋体" w:cs="Times New Roman"/>
          <w:b/>
          <w:bCs w:val="0"/>
          <w:sz w:val="32"/>
          <w:szCs w:val="32"/>
          <w:lang w:val="en-US" w:eastAsia="zh-CN"/>
        </w:rPr>
      </w:pPr>
      <w:r>
        <w:rPr>
          <w:rFonts w:ascii="Times New Roman" w:hAnsi="Times New Roman" w:eastAsia="宋体" w:cs="Times New Roman"/>
          <w:b/>
          <w:bCs w:val="0"/>
          <w:sz w:val="32"/>
          <w:szCs w:val="32"/>
        </w:rPr>
        <w:t xml:space="preserve">项目编号：</w:t>
      </w:r>
      <w:r>
        <w:rPr>
          <w:rFonts w:hint="eastAsia" w:ascii="Times New Roman" w:hAnsi="Times New Roman" w:eastAsia="宋体" w:cs="Times New Roman"/>
          <w:b/>
          <w:bCs w:val="0"/>
          <w:sz w:val="32"/>
          <w:szCs w:val="32"/>
          <w:lang w:val="en-US" w:eastAsia="zh-CN"/>
        </w:rPr>
        <w:t xml:space="preserve">JSZC-320413-JINX-G2026-0001</w:t>
      </w:r>
      <w:r>
        <w:rPr>
          <w:rFonts w:hint="eastAsia" w:ascii="Times New Roman" w:hAnsi="Times New Roman" w:eastAsia="宋体" w:cs="Times New Roman"/>
          <w:b/>
          <w:bCs w:val="0"/>
          <w:sz w:val="32"/>
          <w:szCs w:val="32"/>
          <w:lang w:val="en-US" w:eastAsia="zh-CN"/>
        </w:rPr>
      </w:r>
      <w:r/>
    </w:p>
    <w:p>
      <w:pPr>
        <w:pStyle w:val="757"/>
        <w:ind w:firstLine="964"/>
        <w:spacing w:line="360" w:lineRule="auto"/>
        <w:rPr>
          <w:rFonts w:hint="eastAsia" w:ascii="Times New Roman" w:hAnsi="Times New Roman" w:eastAsia="宋体" w:cs="Times New Roman"/>
          <w:b/>
          <w:bCs w:val="0"/>
          <w:sz w:val="32"/>
          <w:szCs w:val="32"/>
          <w:lang w:val="en-US" w:eastAsia="zh-CN"/>
        </w:rPr>
      </w:pPr>
      <w:r>
        <w:rPr>
          <w:rFonts w:hint="eastAsia" w:ascii="Times New Roman" w:hAnsi="Times New Roman" w:eastAsia="宋体" w:cs="Times New Roman"/>
          <w:b/>
          <w:bCs w:val="0"/>
          <w:sz w:val="32"/>
          <w:szCs w:val="32"/>
          <w:lang w:val="en-US" w:eastAsia="zh-CN"/>
        </w:rPr>
      </w:r>
      <w:r/>
    </w:p>
    <w:p>
      <w:pPr>
        <w:pStyle w:val="757"/>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757"/>
        <w:ind w:left="2301" w:hanging="1566"/>
        <w:jc w:val="center"/>
        <w:rPr>
          <w:rFonts w:hint="eastAsia"/>
          <w:b/>
          <w:color w:val="ff0000"/>
          <w:sz w:val="24"/>
          <w:szCs w:val="24"/>
        </w:rPr>
      </w:pPr>
      <w:r>
        <w:rPr>
          <w:rFonts w:hint="eastAsia"/>
          <w:b/>
          <w:color w:val="ff0000"/>
          <w:sz w:val="24"/>
          <w:szCs w:val="24"/>
        </w:rPr>
        <w:t xml:space="preserve">（全流程电子化-货物类项目</w:t>
      </w:r>
      <w:r>
        <w:rPr>
          <w:b/>
          <w:color w:val="ff0000"/>
          <w:sz w:val="24"/>
          <w:szCs w:val="24"/>
        </w:rPr>
        <w:t xml:space="preserve">，</w:t>
      </w:r>
      <w:r>
        <w:rPr>
          <w:rFonts w:hint="eastAsia"/>
          <w:b/>
          <w:color w:val="ff0000"/>
          <w:sz w:val="24"/>
          <w:szCs w:val="24"/>
        </w:rPr>
        <w:t xml:space="preserve">适用于“苏采云”系统）</w:t>
      </w:r>
      <w:r>
        <w:rPr>
          <w:rFonts w:hint="eastAsia"/>
          <w:b/>
          <w:color w:val="ff0000"/>
          <w:sz w:val="24"/>
          <w:szCs w:val="24"/>
        </w:rPr>
      </w:r>
      <w:r/>
    </w:p>
    <w:p>
      <w:pPr>
        <w:pStyle w:val="757"/>
        <w:rPr>
          <w:rFonts w:hint="eastAsia"/>
          <w:b/>
          <w:color w:val="ff0000"/>
          <w:sz w:val="24"/>
          <w:szCs w:val="24"/>
        </w:rPr>
      </w:pPr>
      <w:r>
        <w:rPr>
          <w:rFonts w:hint="eastAsia"/>
          <w:b/>
          <w:color w:val="ff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5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5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5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7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rPr>
          <w:rFonts w:hint="eastAsia" w:ascii="黑体" w:hAnsi="Showcard Gothic" w:eastAsia="黑体"/>
          <w:color w:val="000000"/>
          <w:sz w:val="36"/>
          <w:szCs w:val="21"/>
        </w:rPr>
      </w:r>
      <w:r/>
    </w:p>
    <w:p>
      <w:pPr>
        <w:pStyle w:val="7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25</w:t>
      </w:r>
      <w:r>
        <w:rPr>
          <w:rFonts w:hint="eastAsia" w:ascii="黑体" w:hAnsi="Showcard Gothic" w:eastAsia="黑体"/>
          <w:color w:val="000000"/>
          <w:sz w:val="36"/>
          <w:szCs w:val="21"/>
        </w:rPr>
      </w:r>
      <w:r/>
    </w:p>
    <w:p>
      <w:pPr>
        <w:pStyle w:val="7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29</w:t>
      </w:r>
      <w:r>
        <w:rPr>
          <w:rFonts w:hint="eastAsia" w:ascii="黑体" w:hAnsi="Showcard Gothic" w:eastAsia="黑体"/>
          <w:color w:val="000000"/>
          <w:sz w:val="36"/>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rPr>
          <w:rFonts w:hint="eastAsia"/>
          <w:color w:val="000000"/>
          <w:szCs w:val="21"/>
        </w:rPr>
      </w:pPr>
      <w:r>
        <w:rPr>
          <w:rFonts w:hint="eastAsia"/>
          <w:color w:val="000000"/>
          <w:szCs w:val="21"/>
        </w:rPr>
      </w:r>
      <w:r/>
    </w:p>
    <w:p>
      <w:pPr>
        <w:pStyle w:val="75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757"/>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5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eastAsia="宋体"/>
          <w:sz w:val="24"/>
          <w:u w:val="single"/>
          <w:lang w:val="en-US" w:eastAsia="zh-CN"/>
        </w:rPr>
        <w:t xml:space="preserve">高端血流动力学监测系统</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01</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27</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57"/>
        <w:ind w:firstLine="498"/>
        <w:keepLines/>
        <w:keepNext/>
        <w:spacing w:before="156" w:after="156" w:line="400" w:lineRule="exact"/>
        <w:rPr>
          <w:b/>
          <w:bCs/>
          <w:color w:val="000000"/>
          <w:sz w:val="32"/>
          <w:szCs w:val="32"/>
        </w:rPr>
        <w:outlineLvl w:val="2"/>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757"/>
        <w:ind w:firstLine="480"/>
        <w:spacing w:line="400" w:lineRule="exact"/>
        <w:rPr>
          <w:rFonts w:hint="eastAsia" w:ascii="Times New Roman" w:hAnsi="Times New Roman" w:eastAsia="宋体" w:cs="Times New Roman"/>
          <w:sz w:val="24"/>
          <w:u w:val="single"/>
          <w:lang w:val="en-US" w:eastAsia="zh-CN"/>
        </w:rPr>
      </w:pPr>
      <w:r>
        <w:rPr>
          <w:rFonts w:hint="eastAsia" w:ascii="宋体" w:hAnsi="宋体"/>
          <w:color w:val="000000"/>
          <w:sz w:val="24"/>
          <w:szCs w:val="24"/>
        </w:rPr>
        <w:t xml:space="preserve">1.项目编号：</w:t>
      </w:r>
      <w:r>
        <w:rPr>
          <w:rFonts w:hint="eastAsia" w:ascii="Times New Roman" w:hAnsi="Times New Roman" w:eastAsia="宋体" w:cs="Times New Roman"/>
          <w:sz w:val="24"/>
          <w:u w:val="single"/>
          <w:lang w:val="en-US" w:eastAsia="zh-CN"/>
        </w:rPr>
        <w:t xml:space="preserve">JSZC-320413-JINX-G2026-0001</w:t>
      </w:r>
      <w:r>
        <w:rPr>
          <w:rFonts w:hint="eastAsia" w:ascii="Times New Roman" w:hAnsi="Times New Roman" w:eastAsia="宋体" w:cs="Times New Roman"/>
          <w:sz w:val="24"/>
          <w:u w:val="single"/>
          <w:lang w:val="en-US" w:eastAsia="zh-CN"/>
        </w:rPr>
      </w:r>
      <w:r/>
    </w:p>
    <w:p>
      <w:pPr>
        <w:pStyle w:val="757"/>
        <w:ind w:firstLine="480"/>
        <w:spacing w:line="400" w:lineRule="exact"/>
        <w:rPr>
          <w:rFonts w:hint="eastAsia" w:ascii="Times New Roman" w:eastAsia="宋体"/>
          <w:sz w:val="24"/>
          <w:u w:val="single"/>
          <w:lang w:val="en-US" w:eastAsia="zh-CN"/>
        </w:rPr>
      </w:pPr>
      <w:r>
        <w:rPr>
          <w:rFonts w:hint="eastAsia" w:ascii="宋体" w:hAnsi="宋体"/>
          <w:color w:val="000000"/>
          <w:sz w:val="24"/>
          <w:szCs w:val="24"/>
        </w:rPr>
        <w:t xml:space="preserve">2.项目名称：</w:t>
      </w:r>
      <w:bookmarkEnd w:id="11"/>
      <w:r>
        <w:rPr>
          <w:rFonts w:hint="eastAsia" w:ascii="Times New Roman" w:eastAsia="宋体"/>
          <w:sz w:val="24"/>
          <w:u w:val="single"/>
          <w:lang w:val="en-US" w:eastAsia="zh-CN"/>
        </w:rPr>
        <w:t xml:space="preserve">高端血流动力学监测系统</w:t>
      </w:r>
      <w:r>
        <w:rPr>
          <w:rFonts w:hint="eastAsia" w:ascii="Times New Roman" w:eastAsia="宋体"/>
          <w:sz w:val="24"/>
          <w:u w:val="single"/>
          <w:lang w:val="en-US" w:eastAsia="zh-CN"/>
        </w:rPr>
      </w:r>
      <w:r/>
    </w:p>
    <w:p>
      <w:pPr>
        <w:pStyle w:val="757"/>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4"/>
        <w:gridCol w:w="6951"/>
      </w:tblGrid>
      <w:tr>
        <w:trPr/>
        <w:tc>
          <w:tcPr>
            <w:tcW w:w="1824"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75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6951" w:type="dxa"/>
            <w:vAlign w:val="top"/>
            <w:textDirection w:val="lrTb"/>
            <w:noWrap w:val="false"/>
          </w:tcPr>
          <w:p>
            <w:pPr>
              <w:pStyle w:val="757"/>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824"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951" w:type="dxa"/>
            <w:vAlign w:val="top"/>
            <w:textDirection w:val="lrTb"/>
            <w:noWrap w:val="false"/>
          </w:tcPr>
          <w:p>
            <w:pPr>
              <w:pStyle w:val="75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65</w:t>
            </w:r>
            <w:r>
              <w:rPr>
                <w:rFonts w:ascii="宋体" w:hAnsi="宋体" w:eastAsia="宋体"/>
                <w:sz w:val="24"/>
                <w:szCs w:val="24"/>
                <w:lang w:val="en-US" w:eastAsia="zh-CN"/>
              </w:rPr>
            </w:r>
            <w:r/>
          </w:p>
        </w:tc>
      </w:tr>
    </w:tbl>
    <w:p>
      <w:pPr>
        <w:pStyle w:val="75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4827"/>
      </w:tblGrid>
      <w:tr>
        <w:trPr/>
        <w:tc>
          <w:tcPr>
            <w:tcW w:w="1148"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75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75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4827" w:type="dxa"/>
            <w:vAlign w:val="top"/>
            <w:textDirection w:val="lrTb"/>
            <w:noWrap w:val="false"/>
          </w:tcPr>
          <w:p>
            <w:pPr>
              <w:pStyle w:val="757"/>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4827" w:type="dxa"/>
            <w:vAlign w:val="top"/>
            <w:textDirection w:val="lrTb"/>
            <w:noWrap w:val="false"/>
          </w:tcPr>
          <w:p>
            <w:pPr>
              <w:pStyle w:val="75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65</w:t>
            </w:r>
            <w:r>
              <w:rPr>
                <w:rFonts w:ascii="宋体" w:hAnsi="宋体" w:eastAsia="宋体"/>
                <w:sz w:val="24"/>
                <w:szCs w:val="24"/>
                <w:lang w:val="en-US" w:eastAsia="zh-CN"/>
              </w:rPr>
            </w:r>
            <w:r/>
          </w:p>
        </w:tc>
      </w:tr>
    </w:tbl>
    <w:p>
      <w:pPr>
        <w:pStyle w:val="757"/>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5.采购需求(简介)：</w:t>
      </w:r>
      <w:r>
        <w:rPr>
          <w:rFonts w:hint="eastAsia" w:ascii="宋体" w:hAnsi="宋体"/>
          <w:color w:val="000000"/>
          <w:sz w:val="24"/>
          <w:szCs w:val="24"/>
          <w:u w:val="single"/>
          <w:lang w:val="en-US" w:eastAsia="zh-CN"/>
        </w:rPr>
        <w:t xml:space="preserve">采购</w:t>
      </w:r>
      <w:r>
        <w:rPr>
          <w:rFonts w:hint="eastAsia" w:ascii="Times New Roman" w:eastAsia="宋体"/>
          <w:sz w:val="24"/>
          <w:u w:val="single"/>
          <w:lang w:val="en-US" w:eastAsia="zh-CN"/>
        </w:rPr>
        <w:t xml:space="preserve">高端血流动力学监测系统一台，</w:t>
      </w:r>
      <w:r>
        <w:rPr>
          <w:rFonts w:hint="eastAsia" w:ascii="宋体" w:hAnsi="宋体" w:cs="宋体"/>
          <w:color w:val="000000"/>
          <w:sz w:val="24"/>
          <w:szCs w:val="24"/>
          <w:u w:val="single"/>
        </w:rPr>
        <w:t xml:space="preserve">详细内容见本招标文件第四章</w:t>
      </w:r>
      <w:r>
        <w:rPr>
          <w:rFonts w:hint="eastAsia" w:ascii="宋体" w:hAnsi="宋体" w:cs="宋体"/>
          <w:color w:val="000000"/>
          <w:sz w:val="24"/>
          <w:szCs w:val="24"/>
          <w:u w:val="single"/>
          <w:lang w:eastAsia="zh-CN"/>
        </w:rPr>
        <w:t xml:space="preserve">。</w:t>
      </w:r>
      <w:r>
        <w:rPr>
          <w:rFonts w:hint="eastAsia" w:ascii="宋体" w:hAnsi="宋体" w:eastAsia="宋体"/>
          <w:color w:val="000000"/>
          <w:sz w:val="24"/>
          <w:szCs w:val="24"/>
          <w:u w:val="single"/>
          <w:lang w:eastAsia="zh-CN"/>
        </w:rPr>
      </w:r>
      <w:r/>
    </w:p>
    <w:p>
      <w:pPr>
        <w:pStyle w:val="75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eastAsia="宋体" w:cs="宋体"/>
          <w:b w:val="0"/>
          <w:bCs w:val="0"/>
          <w:color w:val="000000"/>
          <w:sz w:val="24"/>
          <w:szCs w:val="24"/>
          <w:u w:val="single"/>
          <w:lang w:val="en-US" w:eastAsia="zh-CN"/>
        </w:rPr>
        <w:t xml:space="preserve">合同签订后在甲方规定的时间内，完成合同范围内设备的供货。</w:t>
      </w:r>
      <w:r>
        <w:rPr>
          <w:rFonts w:ascii="宋体" w:hAnsi="宋体"/>
          <w:color w:val="000000"/>
          <w:sz w:val="24"/>
          <w:szCs w:val="24"/>
          <w:u w:val="single"/>
        </w:rPr>
      </w:r>
      <w:r/>
    </w:p>
    <w:p>
      <w:pPr>
        <w:pStyle w:val="757"/>
        <w:ind w:firstLine="498"/>
        <w:keepLines/>
        <w:keepNext/>
        <w:spacing w:before="156" w:after="156" w:line="360" w:lineRule="auto"/>
        <w:rPr>
          <w:b/>
          <w:bCs/>
          <w:color w:val="000000"/>
          <w:sz w:val="32"/>
          <w:szCs w:val="32"/>
        </w:rPr>
        <w:outlineLvl w:val="2"/>
      </w:pPr>
      <w:r/>
      <w:bookmarkStart w:id="12" w:name="_Toc35393622"/>
      <w:r/>
      <w:bookmarkStart w:id="13" w:name="_Toc35393791"/>
      <w:r/>
      <w:bookmarkStart w:id="14" w:name="_Toc28359003"/>
      <w:r/>
      <w:bookmarkStart w:id="15" w:name="_Toc28359080"/>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757"/>
        <w:ind w:firstLine="480"/>
        <w:spacing w:line="360" w:lineRule="auto"/>
        <w:rPr>
          <w:rFonts w:ascii="Times New Roman" w:hAnsi="Times New Roman" w:eastAsia="宋体" w:cs="Times New Roman"/>
          <w:sz w:val="24"/>
          <w:szCs w:val="24"/>
        </w:rPr>
      </w:pPr>
      <w:r/>
      <w:bookmarkStart w:id="17" w:name="_Toc35393623"/>
      <w:r/>
      <w:bookmarkStart w:id="18" w:name="_Toc35393792"/>
      <w:r/>
      <w:bookmarkStart w:id="19" w:name="_Toc38985265"/>
      <w:r/>
      <w:bookmarkStart w:id="20" w:name="_Toc28359004"/>
      <w:r/>
      <w:bookmarkStart w:id="21" w:name="_Toc28359081"/>
      <w:r>
        <w:rPr>
          <w:rFonts w:ascii="Times New Roman" w:hAnsi="Times New Roman" w:eastAsia="宋体" w:cs="Times New Roman"/>
          <w:sz w:val="24"/>
          <w:szCs w:val="24"/>
        </w:rPr>
        <w:t xml:space="preserve">1.满足《中华人民共和国政府采购法》第二十二条规定</w:t>
      </w:r>
      <w:r>
        <w:rPr>
          <w:rFonts w:hint="eastAsia" w:ascii="Times New Roman" w:hAnsi="Times New Roman" w:eastAsia="宋体" w:cs="Times New Roman"/>
          <w:sz w:val="24"/>
          <w:szCs w:val="24"/>
        </w:rPr>
        <w:t xml:space="preserve">以及下列情形：</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1.1未被“信用中国”网站（WWW.creditchina.gov.cn）或“中国政府采购网”网站（www.ccgp.gov.cn）列入失信被执行人、重大税收违法案件当事人名单、政府采购严重失信行为记录名单；</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2.落实政府采购政策需满足的资格要求：</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 中小企业政策</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本项目不专门面向中小企业预留采购份额。</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□本项目专门面向  □中小 □小微企业  采购。即：提供的货物全部由符合政策要求的中小/小微企业制造、服务全部由符合政策要求的中小/小微企业承接。</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□本项目预留部分采购项目预算专门面向中小企业采购。对于预留份额，提供的货物由符合政策要求的中小企业制造、服务由符合政策要求的中小企业承接。预留份额通过以下措施进行：_</w:t>
      </w:r>
      <w:r>
        <w:rPr>
          <w:rFonts w:hint="eastAsia"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t xml:space="preserve">_</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 其它落实政府采购政策的资格要求：</w:t>
      </w:r>
      <w:r>
        <w:rPr>
          <w:rFonts w:hint="eastAsia" w:ascii="Times New Roman" w:hAnsi="Times New Roman" w:eastAsia="宋体" w:cs="Times New Roman"/>
          <w:sz w:val="24"/>
          <w:szCs w:val="24"/>
          <w:u w:val="single"/>
          <w:lang w:val="en-US" w:eastAsia="zh-CN"/>
        </w:rPr>
        <w:t xml:space="preserve">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57"/>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sz w:val="24"/>
          <w:szCs w:val="24"/>
        </w:rPr>
        <w:t xml:space="preserve">3.本项目的特定资格要求：</w:t>
      </w:r>
      <w:r>
        <w:rPr>
          <w:rFonts w:ascii="Times New Roman" w:hAnsi="Times New Roman" w:eastAsia="宋体" w:cs="Times New Roman"/>
          <w:i/>
          <w:iCs/>
          <w:sz w:val="24"/>
          <w:szCs w:val="24"/>
          <w:u w:val="single"/>
        </w:rPr>
      </w:r>
      <w:r/>
    </w:p>
    <w:p>
      <w:pPr>
        <w:pStyle w:val="757"/>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3.1本项目是否接受分支机构参与投标：□是   </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否；</w:t>
      </w:r>
      <w:r>
        <w:rPr>
          <w:rFonts w:ascii="Times New Roman" w:hAnsi="Times New Roman" w:eastAsia="宋体" w:cs="Times New Roman"/>
          <w:sz w:val="24"/>
          <w:szCs w:val="24"/>
        </w:rPr>
      </w:r>
      <w:r/>
    </w:p>
    <w:p>
      <w:pPr>
        <w:pStyle w:val="757"/>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3.2本项目是否属于政府购买服务：</w:t>
      </w:r>
      <w:r>
        <w:rPr>
          <w:rFonts w:ascii="Times New Roman" w:hAnsi="Times New Roman" w:eastAsia="宋体" w:cs="Times New Roman"/>
          <w:sz w:val="24"/>
          <w:szCs w:val="24"/>
        </w:rPr>
      </w:r>
      <w:r/>
    </w:p>
    <w:p>
      <w:pPr>
        <w:pStyle w:val="757"/>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否</w:t>
      </w:r>
      <w:r>
        <w:rPr>
          <w:rFonts w:ascii="Times New Roman" w:hAnsi="Times New Roman" w:eastAsia="宋体" w:cs="Times New Roman"/>
          <w:sz w:val="24"/>
          <w:szCs w:val="24"/>
        </w:rPr>
      </w:r>
      <w:r/>
    </w:p>
    <w:p>
      <w:pPr>
        <w:pStyle w:val="757"/>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□是，公益一类事业单位、使用事业编制且由财政拨款保障的群团组织，不得作为承接主体；</w:t>
      </w:r>
      <w:r>
        <w:rPr>
          <w:rFonts w:ascii="Times New Roman" w:hAnsi="Times New Roman" w:eastAsia="宋体" w:cs="Times New Roman"/>
          <w:sz w:val="24"/>
          <w:szCs w:val="24"/>
        </w:rPr>
      </w:r>
      <w:r/>
    </w:p>
    <w:p>
      <w:pPr>
        <w:pStyle w:val="757"/>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3.3其他特定资格要求</w:t>
      </w:r>
      <w:r>
        <w:rPr>
          <w:rFonts w:ascii="Times New Roman" w:hAnsi="Times New Roman" w:eastAsia="宋体" w:cs="Times New Roman"/>
          <w:sz w:val="24"/>
          <w:szCs w:val="24"/>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1）满足以下两项中任意一项要求：</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bookmarkStart w:id="22" w:name="_Toc35393800"/>
      <w:r>
        <w:rPr>
          <w:rFonts w:hint="eastAsia" w:ascii="Times New Roman" w:hAnsi="Times New Roman" w:eastAsia="宋体" w:cs="Times New Roman"/>
          <w:sz w:val="24"/>
          <w:szCs w:val="24"/>
          <w:lang w:val="en-US" w:eastAsia="zh-CN"/>
        </w:rPr>
        <w:t xml:space="preserve">①供应商为所投产品</w:t>
      </w:r>
      <w:r>
        <w:rPr>
          <w:rFonts w:hint="eastAsia" w:ascii="Times New Roman" w:hAnsi="Times New Roman" w:eastAsia="宋体" w:cs="Times New Roman"/>
          <w:b/>
          <w:bCs/>
          <w:sz w:val="24"/>
          <w:szCs w:val="24"/>
          <w:lang w:val="en-US" w:eastAsia="zh-CN"/>
        </w:rPr>
        <w:t xml:space="preserve">制造商</w:t>
      </w:r>
      <w:r>
        <w:rPr>
          <w:rFonts w:hint="eastAsia" w:ascii="Times New Roman" w:hAnsi="Times New Roman" w:eastAsia="宋体" w:cs="Times New Roman"/>
          <w:sz w:val="24"/>
          <w:szCs w:val="24"/>
          <w:lang w:val="en-US" w:eastAsia="zh-CN"/>
        </w:rPr>
        <w:t xml:space="preserve">：所投产品为第二、三类医疗器械的，提供具有有效期内的《医疗器械生产许可证》；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②供应商为所投产品</w:t>
      </w:r>
      <w:r>
        <w:rPr>
          <w:rFonts w:hint="eastAsia" w:ascii="Times New Roman" w:hAnsi="Times New Roman" w:eastAsia="宋体" w:cs="Times New Roman"/>
          <w:b/>
          <w:bCs/>
          <w:sz w:val="24"/>
          <w:szCs w:val="24"/>
          <w:lang w:val="en-US" w:eastAsia="zh-CN"/>
        </w:rPr>
        <w:t xml:space="preserve">经销商</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a所投产品为第二类医疗器械的，提供具有有效期内的《医疗器械经营备案凭证》；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b所投产品为第三类医疗器械的，提供具有有效期内的《医疗器械经营许可证》；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2）若所投产品为一类：提供有效的</w:t>
      </w:r>
      <w:r>
        <w:rPr>
          <w:rFonts w:hint="eastAsia" w:ascii="Times New Roman" w:hAnsi="Times New Roman" w:eastAsia="宋体" w:cs="Times New Roman"/>
          <w:b/>
          <w:bCs/>
          <w:sz w:val="24"/>
          <w:szCs w:val="24"/>
          <w:lang w:val="en-US" w:eastAsia="zh-CN"/>
        </w:rPr>
        <w:t xml:space="preserve">医疗器械备案登记证书</w:t>
      </w:r>
      <w:r>
        <w:rPr>
          <w:rFonts w:hint="eastAsia" w:ascii="Times New Roman" w:hAnsi="Times New Roman" w:eastAsia="宋体" w:cs="Times New Roman"/>
          <w:sz w:val="24"/>
          <w:szCs w:val="24"/>
          <w:lang w:val="en-US" w:eastAsia="zh-CN"/>
        </w:rPr>
        <w:t xml:space="preserve">；若所投产品为二、三类：提供所投产品的有效的</w:t>
      </w:r>
      <w:r>
        <w:rPr>
          <w:rFonts w:hint="eastAsia" w:ascii="Times New Roman" w:hAnsi="Times New Roman" w:eastAsia="宋体" w:cs="Times New Roman"/>
          <w:b/>
          <w:bCs/>
          <w:sz w:val="24"/>
          <w:szCs w:val="24"/>
          <w:lang w:val="en-US" w:eastAsia="zh-CN"/>
        </w:rPr>
        <w:t xml:space="preserve">医疗器械注册证</w:t>
      </w:r>
      <w:bookmarkEnd w:id="22"/>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r>
      <w:r/>
    </w:p>
    <w:p>
      <w:pPr>
        <w:pStyle w:val="757"/>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5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57"/>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757"/>
        <w:ind w:firstLine="498"/>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3" w:name="_Toc35393793"/>
      <w:r/>
      <w:bookmarkStart w:id="24" w:name="_Toc38985266"/>
      <w:r/>
      <w:bookmarkStart w:id="25" w:name="_Toc28359005"/>
      <w:r/>
      <w:bookmarkStart w:id="26" w:name="_Toc28359082"/>
      <w:r/>
      <w:bookmarkStart w:id="27" w:name="_Toc35393624"/>
      <w:r>
        <w:rPr>
          <w:rFonts w:hint="eastAsia"/>
          <w:b/>
          <w:bCs/>
          <w:color w:val="000000"/>
          <w:sz w:val="32"/>
          <w:szCs w:val="32"/>
        </w:rPr>
        <w:t xml:space="preserve">四、提交投标文件</w:t>
      </w:r>
      <w:bookmarkEnd w:id="25"/>
      <w:r/>
      <w:bookmarkEnd w:id="26"/>
      <w:r>
        <w:rPr>
          <w:rFonts w:hint="eastAsia"/>
          <w:b/>
          <w:bCs/>
          <w:color w:val="000000"/>
          <w:sz w:val="32"/>
          <w:szCs w:val="32"/>
        </w:rPr>
        <w:t xml:space="preserve">截止时间、开标时间和地点</w:t>
      </w:r>
      <w:bookmarkEnd w:id="23"/>
      <w:r/>
      <w:bookmarkEnd w:id="24"/>
      <w:r/>
      <w:bookmarkEnd w:id="27"/>
      <w:r>
        <w:rPr>
          <w:b/>
          <w:bCs/>
          <w:color w:val="000000"/>
          <w:sz w:val="32"/>
          <w:szCs w:val="32"/>
        </w:rPr>
      </w:r>
      <w:r/>
    </w:p>
    <w:p>
      <w:pPr>
        <w:pStyle w:val="757"/>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时间：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01</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27</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75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57"/>
        <w:ind w:firstLine="498"/>
        <w:keepLines/>
        <w:keepNext/>
        <w:spacing w:before="156" w:after="156" w:line="360" w:lineRule="auto"/>
        <w:rPr>
          <w:b/>
          <w:bCs/>
          <w:color w:val="000000"/>
          <w:sz w:val="32"/>
          <w:szCs w:val="32"/>
        </w:rPr>
        <w:outlineLvl w:val="2"/>
      </w:pPr>
      <w:r/>
      <w:bookmarkStart w:id="28" w:name="_Toc28359084"/>
      <w:r/>
      <w:bookmarkStart w:id="29" w:name="_Toc38985267"/>
      <w:r/>
      <w:bookmarkStart w:id="30" w:name="_Toc35393625"/>
      <w:r/>
      <w:bookmarkStart w:id="31" w:name="_Toc28359007"/>
      <w:r/>
      <w:bookmarkStart w:id="32" w:name="_Toc35393794"/>
      <w:r>
        <w:rPr>
          <w:rFonts w:hint="eastAsia"/>
          <w:b/>
          <w:bCs/>
          <w:color w:val="000000"/>
          <w:sz w:val="32"/>
          <w:szCs w:val="32"/>
        </w:rPr>
        <w:t xml:space="preserve">五、公告期限</w:t>
      </w:r>
      <w:bookmarkEnd w:id="28"/>
      <w:r/>
      <w:bookmarkEnd w:id="29"/>
      <w:r/>
      <w:bookmarkEnd w:id="30"/>
      <w:r/>
      <w:bookmarkEnd w:id="31"/>
      <w:r/>
      <w:bookmarkEnd w:id="32"/>
      <w:r>
        <w:rPr>
          <w:b/>
          <w:bCs/>
          <w:color w:val="000000"/>
          <w:sz w:val="32"/>
          <w:szCs w:val="32"/>
        </w:rPr>
      </w:r>
      <w:r/>
    </w:p>
    <w:p>
      <w:pPr>
        <w:pStyle w:val="75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757"/>
        <w:ind w:firstLine="498"/>
        <w:keepLines/>
        <w:keepNext/>
        <w:spacing w:before="156" w:after="156" w:line="400" w:lineRule="exact"/>
        <w:rPr>
          <w:b/>
          <w:bCs/>
          <w:color w:val="000000"/>
          <w:sz w:val="32"/>
          <w:szCs w:val="32"/>
        </w:rPr>
        <w:outlineLvl w:val="2"/>
      </w:pPr>
      <w:r/>
      <w:bookmarkStart w:id="33" w:name="_Toc35393795"/>
      <w:r/>
      <w:bookmarkStart w:id="34" w:name="_Toc35393626"/>
      <w:r/>
      <w:bookmarkStart w:id="35" w:name="_Toc38985268"/>
      <w:r>
        <w:rPr>
          <w:rFonts w:hint="eastAsia"/>
          <w:b/>
          <w:bCs/>
          <w:color w:val="000000"/>
          <w:sz w:val="32"/>
          <w:szCs w:val="32"/>
        </w:rPr>
        <w:t xml:space="preserve">六、其他补充事宜</w:t>
      </w:r>
      <w:bookmarkEnd w:id="33"/>
      <w:r/>
      <w:bookmarkEnd w:id="34"/>
      <w:r/>
      <w:bookmarkEnd w:id="35"/>
      <w:r>
        <w:rPr>
          <w:b/>
          <w:bCs/>
          <w:color w:val="000000"/>
          <w:sz w:val="32"/>
          <w:szCs w:val="32"/>
        </w:rPr>
      </w:r>
      <w:r/>
    </w:p>
    <w:p>
      <w:pPr>
        <w:pStyle w:val="75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57"/>
        <w:ind w:firstLine="498"/>
        <w:keepLines/>
        <w:keepNext/>
        <w:spacing w:before="156" w:after="156" w:line="400" w:lineRule="exact"/>
        <w:rPr>
          <w:b/>
          <w:bCs/>
          <w:color w:val="000000"/>
          <w:sz w:val="32"/>
          <w:szCs w:val="32"/>
        </w:rPr>
        <w:outlineLvl w:val="2"/>
      </w:pPr>
      <w:r/>
      <w:bookmarkStart w:id="36" w:name="_Toc28359085"/>
      <w:r/>
      <w:bookmarkStart w:id="37" w:name="_Toc35393627"/>
      <w:r/>
      <w:bookmarkStart w:id="38" w:name="_Toc38985269"/>
      <w:r/>
      <w:bookmarkStart w:id="39" w:name="_Toc28359008"/>
      <w:r/>
      <w:bookmarkStart w:id="40" w:name="_Toc35393796"/>
      <w:r>
        <w:rPr>
          <w:rFonts w:hint="eastAsia"/>
          <w:b/>
          <w:bCs/>
          <w:color w:val="000000"/>
          <w:sz w:val="32"/>
          <w:szCs w:val="32"/>
        </w:rPr>
        <w:t xml:space="preserve">七、本次招标联系方式</w:t>
      </w:r>
      <w:bookmarkEnd w:id="36"/>
      <w:r/>
      <w:bookmarkEnd w:id="37"/>
      <w:r/>
      <w:bookmarkEnd w:id="38"/>
      <w:r/>
      <w:bookmarkEnd w:id="39"/>
      <w:r/>
      <w:bookmarkEnd w:id="40"/>
      <w:r>
        <w:rPr>
          <w:b/>
          <w:bCs/>
          <w:color w:val="000000"/>
          <w:sz w:val="32"/>
          <w:szCs w:val="32"/>
        </w:rPr>
      </w:r>
      <w:r/>
    </w:p>
    <w:p>
      <w:pPr>
        <w:pStyle w:val="757"/>
        <w:jc w:val="left"/>
        <w:pageBreakBefore w:val="0"/>
        <w:spacing w:line="380" w:lineRule="exact"/>
        <w:widowControl/>
        <w:rPr>
          <w:rFonts w:ascii="Times New Roman" w:hAnsi="Times New Roman" w:eastAsia="宋体" w:cs="Times New Roman"/>
          <w:b/>
          <w:sz w:val="24"/>
          <w:szCs w:val="24"/>
        </w:rPr>
      </w:pPr>
      <w:r>
        <w:rPr>
          <w:rFonts w:hint="eastAsia" w:ascii="仿宋" w:hAnsi="仿宋" w:eastAsia="仿宋" w:cs="宋体"/>
          <w:color w:val="000000"/>
          <w:sz w:val="28"/>
          <w:szCs w:val="28"/>
        </w:rPr>
        <w:t xml:space="preserve">　　</w:t>
      </w:r>
      <w:bookmarkStart w:id="41" w:name="_Toc28359087"/>
      <w:r/>
      <w:bookmarkStart w:id="42" w:name="_Toc28359010"/>
      <w:r>
        <w:rPr>
          <w:rFonts w:ascii="Times New Roman" w:hAnsi="Times New Roman" w:eastAsia="宋体" w:cs="Times New Roman"/>
          <w:sz w:val="24"/>
          <w:szCs w:val="24"/>
        </w:rPr>
        <w:t xml:space="preserve">　</w:t>
      </w:r>
      <w:r>
        <w:rPr>
          <w:rFonts w:ascii="Times New Roman" w:hAnsi="Times New Roman" w:eastAsia="宋体" w:cs="Times New Roman"/>
          <w:b/>
          <w:sz w:val="24"/>
          <w:szCs w:val="24"/>
        </w:rPr>
        <w:t xml:space="preserve">1.采购人信息</w:t>
      </w:r>
      <w:r>
        <w:rPr>
          <w:rFonts w:ascii="Times New Roman" w:hAnsi="Times New Roman" w:eastAsia="宋体" w:cs="Times New Roman"/>
          <w:b/>
          <w:sz w:val="24"/>
          <w:szCs w:val="24"/>
        </w:rPr>
      </w:r>
      <w:r/>
    </w:p>
    <w:p>
      <w:pPr>
        <w:pStyle w:val="757"/>
        <w:ind w:left="1079" w:hanging="300"/>
        <w:jc w:val="left"/>
        <w:pageBreakBefore w:val="0"/>
        <w:spacing w:line="380" w:lineRule="exact"/>
        <w:rPr>
          <w:rFonts w:hint="eastAsia" w:ascii="Times New Roman" w:hAnsi="Times New Roman" w:eastAsia="宋体" w:cs="Times New Roman"/>
          <w:sz w:val="24"/>
          <w:szCs w:val="24"/>
          <w:u w:val="single"/>
          <w:lang w:val="en-US" w:eastAsia="zh-CN"/>
        </w:rPr>
      </w:pPr>
      <w:r/>
      <w:bookmarkStart w:id="43" w:name="_Toc28359086"/>
      <w:r/>
      <w:bookmarkStart w:id="44" w:name="_Toc28359009"/>
      <w:r>
        <w:rPr>
          <w:rFonts w:ascii="Times New Roman" w:hAnsi="Times New Roman" w:eastAsia="宋体" w:cs="Times New Roman"/>
          <w:sz w:val="24"/>
          <w:szCs w:val="24"/>
        </w:rPr>
        <w:t xml:space="preserve">名    称：</w:t>
      </w:r>
      <w:r>
        <w:rPr>
          <w:rFonts w:hint="eastAsia" w:ascii="Times New Roman" w:hAnsi="Times New Roman" w:eastAsia="宋体" w:cs="Times New Roman"/>
          <w:sz w:val="24"/>
          <w:szCs w:val="24"/>
          <w:u w:val="single"/>
          <w:lang w:val="en-US" w:eastAsia="zh-CN"/>
        </w:rPr>
        <w:t xml:space="preserve">常州市金坛第一人民医院</w:t>
      </w:r>
      <w:r>
        <w:rPr>
          <w:rFonts w:hint="eastAsia" w:ascii="Times New Roman" w:hAnsi="Times New Roman" w:eastAsia="宋体" w:cs="Times New Roman"/>
          <w:sz w:val="24"/>
          <w:szCs w:val="24"/>
          <w:u w:val="single"/>
          <w:lang w:val="en-US" w:eastAsia="zh-CN"/>
        </w:rPr>
      </w:r>
      <w:r/>
    </w:p>
    <w:p>
      <w:pPr>
        <w:pStyle w:val="757"/>
        <w:ind w:left="1079" w:hanging="300"/>
        <w:jc w:val="left"/>
        <w:pageBreakBefore w:val="0"/>
        <w:spacing w:line="380" w:lineRule="exact"/>
        <w:rPr>
          <w:rFonts w:hint="eastAsia"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地    址：_</w:t>
      </w:r>
      <w:r>
        <w:rPr>
          <w:rFonts w:hint="eastAsia" w:ascii="Times New Roman" w:hAnsi="Times New Roman" w:eastAsia="宋体" w:cs="Times New Roman"/>
          <w:sz w:val="24"/>
          <w:szCs w:val="24"/>
          <w:u w:val="single"/>
        </w:rPr>
        <w:t xml:space="preserve">金坛区金坛大道500号</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lang w:val="en-US" w:eastAsia="zh-CN"/>
        </w:rPr>
      </w:r>
      <w:r/>
    </w:p>
    <w:p>
      <w:pPr>
        <w:pStyle w:val="757"/>
        <w:ind w:left="1079" w:hanging="300"/>
        <w:jc w:val="left"/>
        <w:pageBreakBefore w:val="0"/>
        <w:spacing w:line="380" w:lineRule="exact"/>
        <w:rPr>
          <w:rFonts w:ascii="Times New Roman" w:hAnsi="Times New Roman" w:eastAsia="宋体" w:cs="Times New Roman"/>
          <w:sz w:val="24"/>
          <w:szCs w:val="24"/>
          <w:u w:val="single"/>
          <w:lang w:val="en-US" w:eastAsia="zh-CN"/>
        </w:rPr>
      </w:pPr>
      <w:r>
        <w:rPr>
          <w:rFonts w:hint="eastAsia" w:ascii="Times New Roman" w:hAnsi="Times New Roman" w:eastAsia="宋体" w:cs="Times New Roman"/>
          <w:sz w:val="24"/>
          <w:szCs w:val="24"/>
          <w:lang w:val="en-US" w:eastAsia="zh-CN"/>
        </w:rPr>
        <w:t xml:space="preserve">联 系 人：</w:t>
      </w:r>
      <w:r>
        <w:rPr>
          <w:rFonts w:hint="eastAsia" w:ascii="Times New Roman" w:hAnsi="Times New Roman" w:eastAsia="宋体" w:cs="Times New Roman"/>
          <w:sz w:val="24"/>
          <w:szCs w:val="24"/>
          <w:u w:val="single"/>
          <w:lang w:val="en-US" w:eastAsia="zh-CN"/>
        </w:rPr>
        <w:t xml:space="preserve">司马先生              </w:t>
      </w:r>
      <w:r>
        <w:rPr>
          <w:rFonts w:ascii="Times New Roman" w:hAnsi="Times New Roman" w:eastAsia="宋体" w:cs="Times New Roman"/>
          <w:sz w:val="24"/>
          <w:szCs w:val="24"/>
          <w:u w:val="single"/>
          <w:lang w:val="en-US" w:eastAsia="zh-CN"/>
        </w:rPr>
      </w:r>
      <w:r/>
    </w:p>
    <w:p>
      <w:pPr>
        <w:pStyle w:val="757"/>
        <w:ind w:left="1079" w:hanging="300"/>
        <w:jc w:val="left"/>
        <w:pageBreakBefore w:val="0"/>
        <w:spacing w:line="380" w:lineRule="exact"/>
        <w:rPr>
          <w:rFonts w:ascii="Times New Roman" w:hAnsi="Times New Roman" w:eastAsia="宋体" w:cs="Times New Roman"/>
          <w:sz w:val="24"/>
          <w:szCs w:val="24"/>
          <w:u w:val="single"/>
          <w:lang w:val="en-US" w:eastAsia="zh-CN"/>
        </w:rPr>
      </w:pPr>
      <w:r>
        <w:rPr>
          <w:rFonts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u w:val="single"/>
        </w:rPr>
        <w:t xml:space="preserve">0519-</w:t>
      </w:r>
      <w:r>
        <w:rPr>
          <w:rFonts w:hint="eastAsia" w:ascii="Times New Roman" w:hAnsi="Times New Roman" w:eastAsia="宋体" w:cs="Times New Roman"/>
          <w:sz w:val="24"/>
          <w:szCs w:val="24"/>
          <w:u w:val="single"/>
          <w:lang w:val="en-US" w:eastAsia="zh-CN"/>
        </w:rPr>
        <w:t xml:space="preserve">82885505         </w:t>
      </w:r>
      <w:r>
        <w:rPr>
          <w:rFonts w:ascii="Times New Roman" w:hAnsi="Times New Roman" w:eastAsia="宋体" w:cs="Times New Roman"/>
          <w:sz w:val="24"/>
          <w:szCs w:val="24"/>
          <w:u w:val="single"/>
          <w:lang w:val="en-US" w:eastAsia="zh-CN"/>
        </w:rPr>
      </w:r>
      <w:r/>
    </w:p>
    <w:p>
      <w:pPr>
        <w:pStyle w:val="757"/>
        <w:ind w:left="1080" w:hanging="301"/>
        <w:jc w:val="left"/>
        <w:pageBreakBefore w:val="0"/>
        <w:spacing w:line="38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2.采购代理机构信息</w:t>
      </w:r>
      <w:bookmarkEnd w:id="43"/>
      <w:r/>
      <w:bookmarkEnd w:id="44"/>
      <w:r>
        <w:rPr>
          <w:rFonts w:ascii="Times New Roman" w:hAnsi="Times New Roman" w:eastAsia="宋体" w:cs="Times New Roman"/>
          <w:b/>
          <w:sz w:val="24"/>
          <w:szCs w:val="24"/>
        </w:rPr>
      </w:r>
      <w:r/>
    </w:p>
    <w:p>
      <w:pPr>
        <w:pStyle w:val="757"/>
        <w:ind w:left="1079" w:hanging="300"/>
        <w:jc w:val="left"/>
        <w:pageBreakBefore w:val="0"/>
        <w:spacing w:line="38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名    称：</w:t>
      </w:r>
      <w:r>
        <w:rPr>
          <w:rFonts w:hint="eastAsia" w:ascii="Times New Roman" w:hAnsi="Times New Roman" w:eastAsia="宋体" w:cs="Times New Roman"/>
          <w:sz w:val="24"/>
          <w:szCs w:val="24"/>
          <w:u w:val="single"/>
          <w:lang w:val="en-US" w:eastAsia="zh-CN"/>
        </w:rPr>
        <w:t xml:space="preserve">江苏金喜项目管理有限公司 </w:t>
      </w:r>
      <w:r>
        <w:rPr>
          <w:rFonts w:ascii="Times New Roman" w:hAnsi="Times New Roman" w:eastAsia="宋体" w:cs="Times New Roman"/>
          <w:sz w:val="24"/>
          <w:szCs w:val="24"/>
          <w:lang w:val="en-US" w:eastAsia="zh-CN"/>
        </w:rPr>
      </w:r>
      <w:r/>
    </w:p>
    <w:p>
      <w:pPr>
        <w:pStyle w:val="757"/>
        <w:ind w:left="1079" w:hanging="300"/>
        <w:jc w:val="left"/>
        <w:pageBreakBefore w:val="0"/>
        <w:spacing w:line="380" w:lineRule="exact"/>
        <w:rPr>
          <w:rFonts w:ascii="Times New Roman" w:hAnsi="Times New Roman" w:eastAsia="宋体" w:cs="Times New Roman"/>
          <w:sz w:val="24"/>
          <w:szCs w:val="24"/>
          <w:u w:val="single"/>
          <w:lang w:val="en-US" w:eastAsia="zh-CN"/>
        </w:rPr>
      </w:pPr>
      <w:r>
        <w:rPr>
          <w:rFonts w:ascii="Times New Roman" w:hAnsi="Times New Roman" w:eastAsia="宋体" w:cs="Times New Roman"/>
          <w:sz w:val="24"/>
          <w:szCs w:val="24"/>
        </w:rPr>
        <w:t xml:space="preserve">地    址：</w:t>
      </w:r>
      <w:r>
        <w:rPr>
          <w:rFonts w:hint="eastAsia" w:ascii="Times New Roman" w:hAnsi="Times New Roman" w:eastAsia="宋体" w:cs="Times New Roman"/>
          <w:sz w:val="24"/>
          <w:szCs w:val="24"/>
          <w:u w:val="single"/>
          <w:lang w:val="en-US" w:eastAsia="zh-CN"/>
        </w:rPr>
        <w:t xml:space="preserve">常州市金坛区翠园新村333号</w:t>
      </w:r>
      <w:r>
        <w:rPr>
          <w:rFonts w:ascii="Times New Roman" w:hAnsi="Times New Roman" w:eastAsia="宋体" w:cs="Times New Roman"/>
          <w:sz w:val="24"/>
          <w:szCs w:val="24"/>
          <w:u w:val="single"/>
          <w:lang w:val="en-US" w:eastAsia="zh-CN"/>
        </w:rPr>
      </w:r>
      <w:r/>
    </w:p>
    <w:p>
      <w:pPr>
        <w:pStyle w:val="757"/>
        <w:ind w:left="1079" w:hanging="300"/>
        <w:jc w:val="left"/>
        <w:pageBreakBefore w:val="0"/>
        <w:spacing w:line="38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联 系 人：</w:t>
      </w:r>
      <w:r>
        <w:rPr>
          <w:rFonts w:hint="eastAsia" w:ascii="Times New Roman" w:hAnsi="Times New Roman" w:eastAsia="宋体" w:cs="Times New Roman"/>
          <w:sz w:val="24"/>
          <w:szCs w:val="24"/>
          <w:u w:val="single"/>
          <w:lang w:val="en-US" w:eastAsia="zh-CN"/>
        </w:rPr>
        <w:t xml:space="preserve">汤女士                    </w:t>
      </w:r>
      <w:r>
        <w:rPr>
          <w:rFonts w:ascii="Times New Roman" w:hAnsi="Times New Roman" w:eastAsia="宋体" w:cs="Times New Roman"/>
          <w:sz w:val="24"/>
          <w:szCs w:val="24"/>
          <w:lang w:val="en-US" w:eastAsia="zh-CN"/>
        </w:rPr>
      </w:r>
      <w:r/>
    </w:p>
    <w:p>
      <w:pPr>
        <w:pStyle w:val="757"/>
        <w:ind w:left="1079" w:hanging="300"/>
        <w:jc w:val="left"/>
        <w:pageBreakBefore w:val="0"/>
        <w:spacing w:line="380" w:lineRule="exact"/>
        <w:rPr>
          <w:rFonts w:ascii="宋体" w:hAnsi="宋体"/>
          <w:color w:val="000000"/>
          <w:sz w:val="24"/>
          <w:szCs w:val="24"/>
        </w:rPr>
      </w:pPr>
      <w:r>
        <w:rPr>
          <w:rFonts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u w:val="single"/>
          <w:lang w:val="en-US" w:eastAsia="zh-CN"/>
        </w:rPr>
        <w:t xml:space="preserve">0519-82897188             </w:t>
      </w:r>
      <w:r>
        <w:rPr>
          <w:rFonts w:ascii="宋体" w:hAnsi="宋体"/>
          <w:color w:val="000000"/>
          <w:sz w:val="24"/>
          <w:szCs w:val="24"/>
        </w:rPr>
      </w:r>
      <w:r/>
    </w:p>
    <w:p>
      <w:pPr>
        <w:pStyle w:val="757"/>
        <w:ind w:firstLine="498"/>
        <w:keepLines/>
        <w:keepNext/>
        <w:spacing w:before="156" w:after="156" w:line="360" w:lineRule="auto"/>
        <w:rPr>
          <w:b/>
          <w:bCs/>
          <w:color w:val="000000"/>
          <w:sz w:val="32"/>
          <w:szCs w:val="32"/>
        </w:rPr>
        <w:outlineLvl w:val="2"/>
      </w:pPr>
      <w:r/>
      <w:bookmarkEnd w:id="41"/>
      <w:r/>
      <w:bookmarkEnd w:id="42"/>
      <w:r>
        <w:rPr>
          <w:rFonts w:hint="eastAsia"/>
          <w:b/>
          <w:bCs/>
          <w:color w:val="000000"/>
          <w:sz w:val="32"/>
          <w:szCs w:val="32"/>
        </w:rPr>
        <w:t xml:space="preserve">八、其他</w:t>
      </w:r>
      <w:r>
        <w:rPr>
          <w:b/>
          <w:bCs/>
          <w:color w:val="000000"/>
          <w:sz w:val="32"/>
          <w:szCs w:val="32"/>
        </w:rPr>
      </w:r>
      <w:r/>
    </w:p>
    <w:p>
      <w:pPr>
        <w:pStyle w:val="75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75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75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75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江苏金喜项目管理有限公司</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75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75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757"/>
        <w:ind w:firstLine="2429"/>
        <w:keepLines/>
        <w:keepNext/>
        <w:spacing w:before="260" w:after="260" w:line="416" w:lineRule="auto"/>
        <w:rPr>
          <w:rFonts w:hint="eastAsia" w:ascii="黑体" w:hAnsi="Arial" w:eastAsia="黑体" w:cs="Arial"/>
          <w:color w:val="000000"/>
          <w:sz w:val="44"/>
          <w:szCs w:val="44"/>
        </w:rPr>
        <w:outlineLvl w:val="1"/>
      </w:pPr>
      <w:r/>
      <w:bookmarkStart w:id="45"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5"/>
      <w:r/>
      <w:bookmarkStart w:id="46" w:name="_Toc120614213"/>
      <w:r/>
      <w:bookmarkStart w:id="47" w:name="_Toc513029202"/>
      <w:r/>
      <w:bookmarkStart w:id="48" w:name="_Toc20823274"/>
      <w:r/>
      <w:bookmarkStart w:id="49" w:name="_Toc16938518"/>
      <w:r>
        <w:rPr>
          <w:rFonts w:hint="eastAsia" w:ascii="黑体" w:hAnsi="Arial" w:eastAsia="黑体" w:cs="Arial"/>
          <w:b/>
          <w:bCs/>
          <w:color w:val="000000"/>
          <w:sz w:val="44"/>
          <w:szCs w:val="44"/>
        </w:rPr>
        <w:t xml:space="preserve">投标人须知</w:t>
      </w:r>
      <w:bookmarkEnd w:id="46"/>
      <w:r/>
      <w:bookmarkEnd w:id="47"/>
      <w:r/>
      <w:bookmarkEnd w:id="48"/>
      <w:r/>
      <w:bookmarkEnd w:id="49"/>
      <w:r>
        <w:rPr>
          <w:rFonts w:hint="eastAsia" w:ascii="黑体" w:hAnsi="Arial" w:eastAsia="黑体" w:cs="Arial"/>
          <w:color w:val="000000"/>
          <w:sz w:val="44"/>
          <w:szCs w:val="44"/>
        </w:rPr>
      </w:r>
      <w:r/>
    </w:p>
    <w:p>
      <w:pPr>
        <w:pStyle w:val="757"/>
        <w:ind w:firstLine="498"/>
        <w:keepLines/>
        <w:keepNext/>
        <w:spacing w:before="156" w:after="156" w:line="400" w:lineRule="exact"/>
        <w:rPr>
          <w:rFonts w:hint="eastAsia"/>
          <w:b/>
          <w:bCs/>
          <w:color w:val="000000"/>
          <w:sz w:val="32"/>
          <w:szCs w:val="32"/>
        </w:rPr>
        <w:outlineLvl w:val="2"/>
      </w:pPr>
      <w:r/>
      <w:bookmarkStart w:id="50" w:name="_Toc120614214"/>
      <w:r/>
      <w:bookmarkStart w:id="51" w:name="_Toc16938519"/>
      <w:r/>
      <w:bookmarkStart w:id="52" w:name="_Toc513029203"/>
      <w:r/>
      <w:bookmarkStart w:id="53" w:name="_Toc20823275"/>
      <w:r>
        <w:rPr>
          <w:rFonts w:hint="eastAsia"/>
          <w:b/>
          <w:bCs/>
          <w:color w:val="000000"/>
          <w:sz w:val="32"/>
          <w:szCs w:val="32"/>
        </w:rPr>
        <w:t xml:space="preserve">一、总则</w:t>
      </w:r>
      <w:bookmarkEnd w:id="50"/>
      <w:r/>
      <w:bookmarkEnd w:id="51"/>
      <w:r/>
      <w:bookmarkEnd w:id="52"/>
      <w:r/>
      <w:bookmarkEnd w:id="53"/>
      <w:r>
        <w:rPr>
          <w:rFonts w:hint="eastAsia"/>
          <w:b/>
          <w:bCs/>
          <w:color w:val="000000"/>
          <w:sz w:val="32"/>
          <w:szCs w:val="32"/>
        </w:rPr>
      </w:r>
      <w:r/>
    </w:p>
    <w:p>
      <w:pPr>
        <w:pStyle w:val="757"/>
        <w:ind w:firstLine="420"/>
        <w:keepLines/>
        <w:keepNext/>
        <w:spacing w:line="400" w:lineRule="exact"/>
        <w:rPr>
          <w:rFonts w:hint="eastAsia" w:ascii="Arial" w:hAnsi="Arial" w:eastAsia="黑体" w:cs="Arial"/>
          <w:color w:val="000000"/>
          <w:sz w:val="28"/>
          <w:szCs w:val="28"/>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hint="eastAsia" w:ascii="Arial" w:hAnsi="Arial" w:eastAsia="黑体" w:cs="Arial"/>
          <w:color w:val="000000"/>
          <w:sz w:val="28"/>
          <w:szCs w:val="28"/>
        </w:rPr>
        <w:t xml:space="preserve">1</w:t>
      </w:r>
      <w:bookmarkEnd w:id="55"/>
      <w:r>
        <w:rPr>
          <w:rFonts w:hint="eastAsia" w:ascii="Arial" w:hAnsi="Arial" w:eastAsia="黑体" w:cs="Arial"/>
          <w:color w:val="000000"/>
          <w:sz w:val="28"/>
          <w:szCs w:val="28"/>
        </w:rPr>
        <w:t xml:space="preserve">、招标方式</w:t>
      </w:r>
      <w:bookmarkEnd w:id="56"/>
      <w:r/>
      <w:bookmarkEnd w:id="57"/>
      <w:r/>
      <w:bookmarkEnd w:id="58"/>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w:t>
      </w:r>
      <w:r>
        <w:rPr>
          <w:rFonts w:hint="eastAsia" w:ascii="宋体" w:hAnsi="宋体"/>
          <w:color w:val="000000"/>
          <w:sz w:val="24"/>
          <w:szCs w:val="21"/>
          <w:highlight w:val="yellow"/>
        </w:rPr>
        <w:t xml:space="preserve">本次招标采取公开招标方式，</w:t>
      </w:r>
      <w:r>
        <w:rPr>
          <w:rFonts w:hint="eastAsia" w:ascii="宋体" w:hAnsi="宋体"/>
          <w:color w:val="000000"/>
          <w:sz w:val="24"/>
          <w:szCs w:val="21"/>
        </w:rPr>
        <w:t xml:space="preserve">本招标文件仅适用于招标公告中所述项目。</w:t>
      </w:r>
      <w:r>
        <w:rPr>
          <w:rFonts w:hint="eastAsia" w:ascii="宋体" w:hAnsi="宋体"/>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59" w:name="_Toc16938521"/>
      <w:r/>
      <w:bookmarkStart w:id="60" w:name="_Toc20823277"/>
      <w:r/>
      <w:bookmarkStart w:id="61" w:name="_Toc513029205"/>
      <w:r>
        <w:rPr>
          <w:rFonts w:hint="eastAsia" w:ascii="Arial" w:hAnsi="Arial" w:eastAsia="黑体" w:cs="Arial"/>
          <w:color w:val="000000"/>
          <w:sz w:val="28"/>
          <w:szCs w:val="28"/>
        </w:rPr>
        <w:t xml:space="preserve">2、合格的投标人</w:t>
      </w:r>
      <w:bookmarkEnd w:id="59"/>
      <w:r/>
      <w:bookmarkEnd w:id="60"/>
      <w:r/>
      <w:bookmarkEnd w:id="61"/>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757"/>
        <w:ind w:firstLine="420"/>
        <w:keepLines/>
        <w:keepNext/>
        <w:spacing w:line="400" w:lineRule="exact"/>
        <w:rPr>
          <w:rFonts w:hint="eastAsia" w:ascii="方正魏碑_GBK" w:hAnsi="方正魏碑_GBK" w:eastAsia="方正魏碑_GBK" w:cs="方正魏碑_GBK"/>
          <w:color w:val="000000"/>
          <w:sz w:val="28"/>
          <w:szCs w:val="28"/>
        </w:rPr>
        <w:outlineLvl w:val="3"/>
      </w:pPr>
      <w:r/>
      <w:bookmarkStart w:id="62" w:name="_Toc20823278"/>
      <w:r/>
      <w:bookmarkStart w:id="63" w:name="_Toc513029206"/>
      <w:r/>
      <w:bookmarkStart w:id="64" w:name="_Toc16938522"/>
      <w:r>
        <w:rPr>
          <w:rFonts w:hint="eastAsia" w:ascii="方正魏碑_GBK" w:hAnsi="方正魏碑_GBK" w:eastAsia="方正魏碑_GBK" w:cs="方正魏碑_GBK"/>
          <w:color w:val="000000"/>
          <w:sz w:val="28"/>
          <w:szCs w:val="28"/>
        </w:rPr>
        <w:t xml:space="preserve">3、适用法律</w:t>
      </w:r>
      <w:bookmarkEnd w:id="62"/>
      <w:r/>
      <w:bookmarkEnd w:id="63"/>
      <w:r/>
      <w:bookmarkEnd w:id="64"/>
      <w:r>
        <w:rPr>
          <w:rFonts w:hint="eastAsia" w:ascii="方正魏碑_GBK" w:hAnsi="方正魏碑_GBK" w:eastAsia="方正魏碑_GBK" w:cs="方正魏碑_GBK"/>
          <w:color w:val="000000"/>
          <w:sz w:val="28"/>
          <w:szCs w:val="28"/>
        </w:rPr>
        <w:t xml:space="preserve">和标准</w:t>
      </w:r>
      <w:r>
        <w:rPr>
          <w:rFonts w:hint="eastAsia" w:ascii="方正魏碑_GBK" w:hAnsi="方正魏碑_GBK" w:eastAsia="方正魏碑_GBK" w:cs="方正魏碑_GBK"/>
          <w:color w:val="000000"/>
          <w:sz w:val="28"/>
          <w:szCs w:val="28"/>
        </w:rPr>
      </w:r>
      <w:r/>
    </w:p>
    <w:p>
      <w:pPr>
        <w:pStyle w:val="75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757"/>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65" w:name="_Toc513029207"/>
      <w:r/>
      <w:bookmarkStart w:id="66" w:name="_Toc16938523"/>
      <w:r/>
      <w:bookmarkStart w:id="67" w:name="_Toc20823279"/>
      <w:r/>
      <w:bookmarkStart w:id="68" w:name="_Toc462564067"/>
      <w:r>
        <w:rPr>
          <w:rFonts w:hint="eastAsia" w:ascii="Arial" w:hAnsi="Arial" w:eastAsia="黑体" w:cs="Arial"/>
          <w:color w:val="000000"/>
          <w:sz w:val="28"/>
          <w:szCs w:val="28"/>
        </w:rPr>
        <w:t xml:space="preserve">4、投标费用</w:t>
      </w:r>
      <w:bookmarkEnd w:id="65"/>
      <w:r/>
      <w:bookmarkEnd w:id="66"/>
      <w:r/>
      <w:bookmarkEnd w:id="67"/>
      <w:r/>
      <w:bookmarkEnd w:id="68"/>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 xml:space="preserve">江苏金喜项目管理有限公司</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w:t>
      </w:r>
      <w:r>
        <w:rPr>
          <w:rFonts w:hint="eastAsia" w:ascii="宋体" w:hAnsi="宋体"/>
          <w:color w:val="000000"/>
          <w:sz w:val="24"/>
          <w:szCs w:val="21"/>
          <w:lang w:val="en-US" w:eastAsia="zh-CN"/>
        </w:rPr>
        <w:t xml:space="preserve">代理机构</w:t>
      </w:r>
      <w:r>
        <w:rPr>
          <w:rFonts w:hint="eastAsia" w:ascii="宋体" w:hAnsi="宋体"/>
          <w:color w:val="000000"/>
          <w:sz w:val="24"/>
          <w:szCs w:val="21"/>
        </w:rPr>
        <w:t xml:space="preserve">和采购人不收取标书工本费。</w:t>
      </w:r>
      <w:r>
        <w:rPr>
          <w:rFonts w:hint="eastAsia" w:ascii="宋体" w:hAnsi="宋体"/>
          <w:color w:val="000000"/>
          <w:sz w:val="24"/>
          <w:szCs w:val="21"/>
        </w:rPr>
      </w:r>
      <w:r/>
    </w:p>
    <w:p>
      <w:pPr>
        <w:pStyle w:val="757"/>
        <w:ind w:firstLine="480"/>
        <w:jc w:val="left"/>
        <w:rPr>
          <w:rFonts w:ascii="Times New Roman" w:hAnsi="Times New Roman" w:eastAsia="宋体" w:cs="Times New Roman"/>
          <w:sz w:val="24"/>
          <w:szCs w:val="24"/>
        </w:rPr>
      </w:pPr>
      <w:r>
        <w:rPr>
          <w:rFonts w:hint="eastAsia" w:ascii="宋体" w:hAnsi="宋体" w:eastAsia="宋体" w:cs="Times New Roman"/>
          <w:color w:val="000000"/>
          <w:sz w:val="24"/>
          <w:szCs w:val="21"/>
          <w:lang w:val="en-US" w:eastAsia="zh-CN"/>
        </w:rPr>
        <w:t xml:space="preserve">4.3中标服务费：</w:t>
      </w:r>
      <w:r>
        <w:rPr>
          <w:rFonts w:ascii="Times New Roman" w:hAnsi="Times New Roman" w:eastAsia="宋体" w:cs="Times New Roman"/>
          <w:sz w:val="24"/>
          <w:szCs w:val="24"/>
        </w:rPr>
      </w:r>
      <w:r/>
    </w:p>
    <w:p>
      <w:pPr>
        <w:pStyle w:val="757"/>
        <w:ind w:firstLine="480"/>
        <w:jc w:val="left"/>
        <w:rPr>
          <w:rFonts w:ascii="Times New Roman" w:hAnsi="Times New Roman" w:eastAsia="宋体" w:cs="Times New Roman"/>
          <w:sz w:val="24"/>
          <w:szCs w:val="24"/>
          <w:lang w:val="en-US"/>
        </w:rPr>
      </w:pPr>
      <w:r>
        <w:rPr>
          <w:rFonts w:ascii="Times New Roman" w:hAnsi="Times New Roman" w:eastAsia="宋体" w:cs="Times New Roman"/>
          <w:sz w:val="24"/>
          <w:szCs w:val="24"/>
        </w:rPr>
        <w:t xml:space="preserve">收费标准：</w:t>
      </w:r>
      <w:r>
        <w:rPr>
          <w:rFonts w:hint="eastAsia" w:ascii="Times New Roman" w:hAnsi="Times New Roman" w:eastAsia="宋体" w:cs="Times New Roman"/>
          <w:sz w:val="24"/>
          <w:szCs w:val="24"/>
          <w:u w:val="single"/>
          <w:lang w:val="en-US" w:eastAsia="zh-CN" w:bidi="ar-SA"/>
        </w:rPr>
        <w:t xml:space="preserve">按10000元收取</w:t>
      </w:r>
      <w:r>
        <w:rPr>
          <w:rFonts w:ascii="Times New Roman" w:hAnsi="Times New Roman" w:eastAsia="宋体" w:cs="Times New Roman"/>
          <w:sz w:val="24"/>
          <w:szCs w:val="24"/>
          <w:lang w:val="en-US"/>
        </w:rPr>
      </w:r>
      <w:r/>
    </w:p>
    <w:p>
      <w:pPr>
        <w:pStyle w:val="757"/>
        <w:ind w:firstLine="480"/>
        <w:spacing w:line="400" w:lineRule="exact"/>
        <w:rPr>
          <w:rFonts w:ascii="宋体" w:hAnsi="宋体" w:eastAsia="宋体" w:cs="Times New Roman"/>
          <w:color w:val="000000"/>
          <w:sz w:val="24"/>
          <w:szCs w:val="21"/>
          <w:lang w:val="en-US" w:eastAsia="zh-CN"/>
        </w:rPr>
      </w:pPr>
      <w:r>
        <w:rPr>
          <w:rFonts w:ascii="Times New Roman" w:hAnsi="Times New Roman" w:eastAsia="宋体" w:cs="Times New Roman"/>
          <w:sz w:val="24"/>
          <w:szCs w:val="24"/>
        </w:rPr>
        <w:t xml:space="preserve">缴纳时间：</w:t>
      </w:r>
      <w:r>
        <w:rPr>
          <w:rFonts w:hint="eastAsia" w:ascii="Times New Roman" w:hAnsi="Times New Roman" w:eastAsia="宋体" w:cs="Times New Roman"/>
          <w:sz w:val="24"/>
          <w:szCs w:val="24"/>
          <w:u w:val="single"/>
          <w:lang w:val="en-US" w:eastAsia="zh-CN" w:bidi="ar-SA"/>
        </w:rPr>
        <w:t xml:space="preserve">需中标供应商在领取中标通知书时一次性式付给招标代理单位，投标单位在投标报价时综合考虑</w:t>
      </w:r>
      <w:r>
        <w:rPr>
          <w:rFonts w:hint="eastAsia" w:ascii="Times New Roman" w:hAnsi="Times New Roman" w:eastAsia="宋体" w:cs="Times New Roman"/>
          <w:sz w:val="24"/>
          <w:szCs w:val="24"/>
          <w:u w:val="none"/>
          <w:lang w:val="en-US" w:eastAsia="zh-CN" w:bidi="ar-SA"/>
        </w:rPr>
        <w:t xml:space="preserve">。</w:t>
      </w:r>
      <w:r>
        <w:rPr>
          <w:rFonts w:ascii="宋体" w:hAnsi="宋体" w:eastAsia="宋体" w:cs="Times New Roman"/>
          <w:color w:val="000000"/>
          <w:sz w:val="24"/>
          <w:szCs w:val="21"/>
          <w:lang w:val="en-US" w:eastAsia="zh-CN"/>
        </w:rPr>
      </w:r>
      <w:r/>
    </w:p>
    <w:p>
      <w:pPr>
        <w:pStyle w:val="757"/>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5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57"/>
        <w:ind w:firstLine="321"/>
        <w:keepLines/>
        <w:keepNext/>
        <w:spacing w:before="156" w:after="156" w:line="400" w:lineRule="exact"/>
        <w:rPr>
          <w:rFonts w:hint="eastAsia"/>
          <w:b/>
          <w:bCs/>
          <w:color w:val="000000"/>
          <w:sz w:val="32"/>
          <w:szCs w:val="32"/>
        </w:rPr>
        <w:outlineLvl w:val="2"/>
      </w:pPr>
      <w:r/>
      <w:bookmarkStart w:id="69" w:name="_Toc16938525"/>
      <w:r/>
      <w:bookmarkStart w:id="70" w:name="_Toc513029209"/>
      <w:r/>
      <w:bookmarkStart w:id="71" w:name="_Toc20823281"/>
      <w:r/>
      <w:bookmarkStart w:id="72" w:name="_Toc120614215"/>
      <w:r>
        <w:rPr>
          <w:rFonts w:hint="eastAsia"/>
          <w:b/>
          <w:bCs/>
          <w:color w:val="000000"/>
          <w:sz w:val="32"/>
          <w:szCs w:val="32"/>
        </w:rPr>
        <w:t xml:space="preserve">二、招标文件</w:t>
      </w:r>
      <w:bookmarkEnd w:id="69"/>
      <w:r/>
      <w:bookmarkEnd w:id="70"/>
      <w:r/>
      <w:bookmarkEnd w:id="71"/>
      <w:r/>
      <w:bookmarkEnd w:id="72"/>
      <w:r>
        <w:rPr>
          <w:rFonts w:hint="eastAsia"/>
          <w:b/>
          <w:bCs/>
          <w:color w:val="000000"/>
          <w:sz w:val="32"/>
          <w:szCs w:val="32"/>
        </w:rPr>
      </w:r>
      <w:r/>
    </w:p>
    <w:p>
      <w:pPr>
        <w:pStyle w:val="757"/>
        <w:ind w:firstLine="420"/>
        <w:keepLines/>
        <w:keepNext/>
        <w:spacing w:line="400" w:lineRule="exact"/>
        <w:rPr>
          <w:rFonts w:hint="eastAsia" w:ascii="Arial" w:hAnsi="Arial" w:eastAsia="黑体" w:cs="Arial"/>
          <w:color w:val="000000"/>
          <w:sz w:val="28"/>
          <w:szCs w:val="28"/>
        </w:rPr>
        <w:outlineLvl w:val="3"/>
      </w:pPr>
      <w:r/>
      <w:bookmarkStart w:id="73" w:name="_Toc513029210"/>
      <w:r/>
      <w:bookmarkStart w:id="74" w:name="_Toc16938526"/>
      <w:r/>
      <w:bookmarkStart w:id="75" w:name="_Toc20823282"/>
      <w:r>
        <w:rPr>
          <w:rFonts w:hint="eastAsia" w:ascii="Arial" w:hAnsi="Arial" w:eastAsia="黑体" w:cs="Arial"/>
          <w:color w:val="000000"/>
          <w:sz w:val="28"/>
          <w:szCs w:val="28"/>
        </w:rPr>
        <w:t xml:space="preserve">6、招标文件构成</w:t>
      </w:r>
      <w:bookmarkEnd w:id="73"/>
      <w:r/>
      <w:bookmarkEnd w:id="74"/>
      <w:r/>
      <w:bookmarkEnd w:id="75"/>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5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5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5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5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5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5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lang w:val="en-US" w:eastAsia="zh-CN"/>
        </w:rPr>
        <w:t xml:space="preserve">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57"/>
        <w:ind w:firstLine="560"/>
        <w:keepLines/>
        <w:keepNext/>
        <w:spacing w:line="400" w:lineRule="exact"/>
        <w:rPr>
          <w:rFonts w:hint="eastAsia" w:ascii="Arial" w:hAnsi="Arial" w:eastAsia="黑体" w:cs="Arial"/>
          <w:color w:val="000000"/>
          <w:sz w:val="28"/>
          <w:szCs w:val="28"/>
        </w:rPr>
        <w:outlineLvl w:val="3"/>
      </w:pPr>
      <w:r/>
      <w:bookmarkStart w:id="76" w:name="_Toc513029212"/>
      <w:r/>
      <w:bookmarkStart w:id="77" w:name="_Toc16938528"/>
      <w:r/>
      <w:bookmarkStart w:id="78" w:name="_Toc462564071"/>
      <w:r/>
      <w:bookmarkStart w:id="79"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6"/>
      <w:r/>
      <w:bookmarkEnd w:id="77"/>
      <w:r/>
      <w:bookmarkEnd w:id="78"/>
      <w:r/>
      <w:bookmarkEnd w:id="79"/>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5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lang w:val="en-US" w:eastAsia="zh-CN"/>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5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757"/>
        <w:ind w:firstLine="482"/>
        <w:keepLines/>
        <w:keepNext/>
        <w:spacing w:before="156" w:after="156" w:line="400" w:lineRule="exact"/>
        <w:rPr>
          <w:rFonts w:hint="eastAsia"/>
          <w:b/>
          <w:bCs/>
          <w:color w:val="000000"/>
          <w:sz w:val="32"/>
          <w:szCs w:val="32"/>
        </w:rPr>
        <w:outlineLvl w:val="2"/>
      </w:pPr>
      <w:r/>
      <w:bookmarkStart w:id="80" w:name="_Toc120614216"/>
      <w:r/>
      <w:bookmarkStart w:id="81" w:name="_Toc20823285"/>
      <w:r/>
      <w:bookmarkStart w:id="82" w:name="_Toc462564072"/>
      <w:r/>
      <w:bookmarkStart w:id="83" w:name="_Toc513029213"/>
      <w:r/>
      <w:bookmarkStart w:id="84" w:name="_Toc16938529"/>
      <w:r>
        <w:rPr>
          <w:rFonts w:hint="eastAsia"/>
          <w:b/>
          <w:bCs/>
          <w:color w:val="000000"/>
          <w:sz w:val="32"/>
          <w:szCs w:val="32"/>
        </w:rPr>
        <w:t xml:space="preserve">三、投标文件的编制</w:t>
      </w:r>
      <w:bookmarkEnd w:id="80"/>
      <w:r/>
      <w:bookmarkEnd w:id="81"/>
      <w:r/>
      <w:bookmarkEnd w:id="82"/>
      <w:r/>
      <w:bookmarkEnd w:id="83"/>
      <w:r/>
      <w:bookmarkEnd w:id="84"/>
      <w:r>
        <w:rPr>
          <w:rFonts w:hint="eastAsia"/>
          <w:b/>
          <w:bCs/>
          <w:color w:val="000000"/>
          <w:sz w:val="32"/>
          <w:szCs w:val="32"/>
        </w:rPr>
      </w:r>
      <w:r/>
    </w:p>
    <w:p>
      <w:pPr>
        <w:pStyle w:val="757"/>
        <w:ind w:firstLine="560"/>
        <w:keepLines/>
        <w:keepNext/>
        <w:spacing w:line="400" w:lineRule="exact"/>
        <w:rPr>
          <w:rFonts w:hint="eastAsia" w:ascii="Arial" w:hAnsi="Arial" w:eastAsia="黑体" w:cs="Arial"/>
          <w:b/>
          <w:color w:val="000000"/>
          <w:sz w:val="28"/>
          <w:szCs w:val="28"/>
        </w:rPr>
        <w:outlineLvl w:val="3"/>
      </w:pPr>
      <w:r/>
      <w:bookmarkStart w:id="85" w:name="_Toc513029214"/>
      <w:r/>
      <w:bookmarkStart w:id="86" w:name="_Toc16938530"/>
      <w:r/>
      <w:bookmarkStart w:id="87" w:name="_Toc462564073"/>
      <w:r/>
      <w:bookmarkStart w:id="88"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5"/>
      <w:r/>
      <w:bookmarkEnd w:id="86"/>
      <w:r/>
      <w:bookmarkEnd w:id="87"/>
      <w:r/>
      <w:bookmarkEnd w:id="88"/>
      <w:r>
        <w:rPr>
          <w:rFonts w:hint="eastAsia" w:ascii="Arial" w:hAnsi="Arial" w:eastAsia="黑体" w:cs="Arial"/>
          <w:b/>
          <w:color w:val="000000"/>
          <w:sz w:val="28"/>
          <w:szCs w:val="28"/>
        </w:rPr>
      </w:r>
      <w:r/>
    </w:p>
    <w:p>
      <w:pPr>
        <w:pStyle w:val="75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89" w:name="_Toc20823287"/>
      <w:r/>
      <w:bookmarkStart w:id="90" w:name="_Toc16938531"/>
      <w:r/>
      <w:bookmarkStart w:id="91" w:name="_Toc462564074"/>
      <w:r/>
      <w:bookmarkStart w:id="92"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9"/>
      <w:r/>
      <w:bookmarkEnd w:id="90"/>
      <w:r/>
      <w:bookmarkEnd w:id="91"/>
      <w:r/>
      <w:bookmarkEnd w:id="92"/>
      <w:r>
        <w:rPr>
          <w:rFonts w:hint="eastAsia" w:ascii="Arial" w:hAnsi="Arial" w:eastAsia="黑体" w:cs="Arial"/>
          <w:color w:val="000000"/>
          <w:sz w:val="28"/>
          <w:szCs w:val="28"/>
        </w:rPr>
      </w:r>
      <w:r/>
    </w:p>
    <w:p>
      <w:pPr>
        <w:pStyle w:val="75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75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513029216"/>
      <w:r/>
      <w:bookmarkStart w:id="100" w:name="_Toc14577354"/>
      <w:r/>
      <w:bookmarkStart w:id="101" w:name="_Toc49090507"/>
      <w:r/>
      <w:bookmarkStart w:id="102" w:name="_Toc49090508"/>
      <w:r/>
      <w:bookmarkStart w:id="103"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6"/>
      <w:r/>
      <w:bookmarkEnd w:id="97"/>
      <w:r/>
      <w:bookmarkEnd w:id="98"/>
      <w:r>
        <w:rPr>
          <w:rFonts w:hint="eastAsia" w:ascii="Arial" w:hAnsi="Arial" w:eastAsia="黑体" w:cs="Arial"/>
          <w:color w:val="000000"/>
          <w:sz w:val="28"/>
          <w:szCs w:val="28"/>
        </w:rPr>
      </w:r>
      <w:r/>
    </w:p>
    <w:p>
      <w:pPr>
        <w:pStyle w:val="757"/>
        <w:spacing w:line="400" w:lineRule="exact"/>
        <w:rPr>
          <w:rFonts w:hint="eastAsia" w:ascii="宋体" w:hAnsi="宋体"/>
          <w:color w:val="000000"/>
          <w:sz w:val="24"/>
          <w:szCs w:val="24"/>
        </w:rPr>
      </w:pPr>
      <w:r/>
      <w:bookmarkEnd w:id="99"/>
      <w:r/>
      <w:bookmarkEnd w:id="100"/>
      <w:r/>
      <w:bookmarkEnd w:id="101"/>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757"/>
        <w:ind w:firstLine="420"/>
        <w:keepLines/>
        <w:keepNext/>
        <w:spacing w:line="400" w:lineRule="exact"/>
        <w:rPr>
          <w:rFonts w:hint="eastAsia" w:ascii="Arial" w:hAnsi="Arial" w:eastAsia="黑体" w:cs="Arial"/>
          <w:color w:val="000000"/>
          <w:sz w:val="28"/>
          <w:szCs w:val="28"/>
        </w:rPr>
        <w:outlineLvl w:val="3"/>
      </w:pPr>
      <w:r/>
      <w:bookmarkEnd w:id="102"/>
      <w:r/>
      <w:bookmarkEnd w:id="10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75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4" w:name="_Hlt26954840"/>
      <w:r/>
      <w:bookmarkEnd w:id="104"/>
      <w:r>
        <w:rPr>
          <w:rFonts w:hint="eastAsia" w:ascii="宋体" w:hAnsi="宋体"/>
          <w:sz w:val="24"/>
          <w:szCs w:val="21"/>
        </w:rPr>
        <w:t xml:space="preserve">标人按照招标文件规定格式填报投标分项报价表</w:t>
      </w:r>
      <w:bookmarkStart w:id="105" w:name="_Hlt26670399"/>
      <w:r/>
      <w:bookmarkEnd w:id="105"/>
      <w:r>
        <w:rPr>
          <w:rFonts w:hint="eastAsia" w:ascii="宋体" w:hAnsi="宋体"/>
          <w:sz w:val="24"/>
          <w:szCs w:val="21"/>
        </w:rPr>
        <w:t xml:space="preserve">。</w:t>
      </w:r>
      <w:r>
        <w:rPr>
          <w:rFonts w:hint="eastAsia" w:ascii="宋体" w:hAnsi="宋体"/>
          <w:bCs/>
          <w:sz w:val="24"/>
          <w:szCs w:val="21"/>
        </w:rPr>
      </w:r>
      <w:r/>
    </w:p>
    <w:p>
      <w:pPr>
        <w:pStyle w:val="75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57"/>
        <w:ind w:firstLine="420"/>
        <w:keepLines/>
        <w:keepNext/>
        <w:spacing w:line="400" w:lineRule="exact"/>
        <w:rPr>
          <w:rFonts w:hint="eastAsia" w:ascii="Arial" w:hAnsi="Arial" w:eastAsia="黑体" w:cs="Arial"/>
          <w:sz w:val="28"/>
          <w:szCs w:val="28"/>
        </w:rPr>
        <w:outlineLvl w:val="3"/>
      </w:pPr>
      <w:r/>
      <w:bookmarkStart w:id="106" w:name="_Hlt26670486"/>
      <w:r/>
      <w:bookmarkEnd w:id="106"/>
      <w:r/>
      <w:bookmarkStart w:id="107" w:name="_Hlt26954846"/>
      <w:r/>
      <w:bookmarkEnd w:id="107"/>
      <w:r/>
      <w:bookmarkStart w:id="108" w:name="_Hlt26670482"/>
      <w:r/>
      <w:bookmarkEnd w:id="108"/>
      <w:r/>
      <w:bookmarkStart w:id="109" w:name="_Hlt26954848"/>
      <w:r/>
      <w:bookmarkEnd w:id="109"/>
      <w:r/>
      <w:bookmarkStart w:id="110" w:name="_Hlt26954731"/>
      <w:r/>
      <w:bookmarkEnd w:id="11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75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75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75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57"/>
        <w:ind w:firstLine="420"/>
        <w:keepLines/>
        <w:keepNext/>
        <w:spacing w:line="400" w:lineRule="exact"/>
        <w:rPr>
          <w:rFonts w:hint="eastAsia" w:ascii="Arial" w:hAnsi="Arial" w:eastAsia="黑体" w:cs="Arial"/>
          <w:color w:val="000000"/>
          <w:sz w:val="28"/>
          <w:szCs w:val="28"/>
        </w:rPr>
        <w:outlineLvl w:val="3"/>
      </w:pPr>
      <w:r/>
      <w:bookmarkStart w:id="111" w:name="_Toc14577359"/>
      <w:r/>
      <w:bookmarkStart w:id="112"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End w:id="111"/>
      <w:r/>
      <w:bookmarkEnd w:id="112"/>
      <w:r/>
      <w:bookmarkStart w:id="113" w:name="_Toc14577360"/>
      <w:r/>
      <w:bookmarkStart w:id="114"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3"/>
      <w:r/>
      <w:bookmarkEnd w:id="114"/>
      <w:r>
        <w:rPr>
          <w:rFonts w:hint="eastAsia" w:ascii="Arial" w:hAnsi="Arial" w:eastAsia="黑体" w:cs="Arial"/>
          <w:color w:val="000000"/>
          <w:sz w:val="28"/>
          <w:szCs w:val="28"/>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color w:val="000000"/>
          <w:sz w:val="24"/>
          <w:szCs w:val="21"/>
          <w:lang w:val="en-US" w:eastAsia="zh-CN"/>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57"/>
        <w:keepLines/>
        <w:keepNext/>
        <w:spacing w:before="156" w:after="156" w:line="400" w:lineRule="exact"/>
        <w:rPr>
          <w:rFonts w:hint="eastAsia"/>
          <w:b/>
          <w:bCs/>
          <w:color w:val="000000"/>
          <w:sz w:val="32"/>
          <w:szCs w:val="32"/>
        </w:rPr>
        <w:outlineLvl w:val="2"/>
      </w:pPr>
      <w:r/>
      <w:bookmarkStart w:id="115" w:name="_Hlt26954739"/>
      <w:r/>
      <w:bookmarkEnd w:id="115"/>
      <w:r/>
      <w:bookmarkStart w:id="116" w:name="_Hlt26954852"/>
      <w:r/>
      <w:bookmarkEnd w:id="116"/>
      <w:r/>
      <w:bookmarkStart w:id="117" w:name="_Toc120614217"/>
      <w:r/>
      <w:bookmarkStart w:id="118" w:name="_Toc20823296"/>
      <w:r/>
      <w:bookmarkStart w:id="119" w:name="_Toc16938540"/>
      <w:r/>
      <w:bookmarkStart w:id="120" w:name="_Toc513029224"/>
      <w:r>
        <w:rPr>
          <w:rFonts w:hint="eastAsia"/>
          <w:b/>
          <w:bCs/>
          <w:color w:val="000000"/>
          <w:sz w:val="32"/>
          <w:szCs w:val="32"/>
        </w:rPr>
        <w:t xml:space="preserve">四、投标文件的递交</w:t>
      </w:r>
      <w:bookmarkEnd w:id="117"/>
      <w:r/>
      <w:bookmarkEnd w:id="118"/>
      <w:r/>
      <w:bookmarkEnd w:id="119"/>
      <w:r/>
      <w:bookmarkEnd w:id="120"/>
      <w:r>
        <w:rPr>
          <w:rFonts w:hint="eastAsia"/>
          <w:b/>
          <w:bCs/>
          <w:color w:val="000000"/>
          <w:sz w:val="32"/>
          <w:szCs w:val="32"/>
        </w:rPr>
      </w:r>
      <w:r/>
    </w:p>
    <w:p>
      <w:pPr>
        <w:pStyle w:val="757"/>
        <w:ind w:firstLine="420"/>
        <w:keepLines/>
        <w:keepNext/>
        <w:spacing w:line="400" w:lineRule="exact"/>
        <w:rPr>
          <w:rFonts w:hint="eastAsia" w:ascii="黑体" w:hAnsi="Arial" w:eastAsia="黑体" w:cs="Arial"/>
          <w:color w:val="000000"/>
          <w:sz w:val="28"/>
          <w:szCs w:val="28"/>
        </w:rPr>
        <w:outlineLvl w:val="3"/>
      </w:pPr>
      <w:r/>
      <w:bookmarkStart w:id="121" w:name="_Toc16938541"/>
      <w:r/>
      <w:bookmarkStart w:id="122" w:name="_Toc462564084"/>
      <w:r/>
      <w:bookmarkStart w:id="123" w:name="_Toc513029225"/>
      <w:r/>
      <w:bookmarkStart w:id="124"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1"/>
      <w:r/>
      <w:bookmarkEnd w:id="122"/>
      <w:r/>
      <w:bookmarkEnd w:id="123"/>
      <w:r/>
      <w:bookmarkEnd w:id="124"/>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5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75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5" w:name="_Toc20823298"/>
      <w:r/>
      <w:bookmarkStart w:id="126" w:name="_Toc513029226"/>
      <w:r/>
      <w:bookmarkStart w:id="127" w:name="_Toc16938542"/>
      <w:r>
        <w:rPr>
          <w:rFonts w:ascii="宋体" w:hAnsi="宋体"/>
          <w:bCs/>
          <w:color w:val="000000"/>
          <w:sz w:val="24"/>
          <w:szCs w:val="21"/>
        </w:rPr>
      </w:r>
      <w:r/>
    </w:p>
    <w:p>
      <w:pPr>
        <w:pStyle w:val="75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5"/>
      <w:r/>
      <w:bookmarkEnd w:id="126"/>
      <w:r/>
      <w:bookmarkEnd w:id="127"/>
      <w:r>
        <w:rPr>
          <w:rFonts w:hint="eastAsia" w:ascii="宋体" w:hAnsi="宋体" w:eastAsia="黑体" w:cs="Arial"/>
          <w:bCs/>
          <w:color w:val="000000"/>
          <w:sz w:val="24"/>
          <w:szCs w:val="28"/>
        </w:rPr>
      </w:r>
      <w:r/>
    </w:p>
    <w:p>
      <w:pPr>
        <w:pStyle w:val="75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128" w:name="_Toc16938543"/>
      <w:r/>
      <w:bookmarkStart w:id="129" w:name="_Toc20823299"/>
      <w:r/>
      <w:bookmarkStart w:id="130"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8"/>
      <w:r/>
      <w:bookmarkEnd w:id="129"/>
      <w:r/>
      <w:bookmarkEnd w:id="130"/>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5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757"/>
        <w:ind w:firstLine="420"/>
        <w:keepLines/>
        <w:keepNext/>
        <w:spacing w:line="400" w:lineRule="exact"/>
        <w:rPr>
          <w:rFonts w:hint="eastAsia" w:ascii="Arial" w:hAnsi="Arial" w:eastAsia="黑体" w:cs="Arial"/>
          <w:color w:val="000000"/>
          <w:sz w:val="28"/>
          <w:szCs w:val="28"/>
        </w:rPr>
        <w:outlineLvl w:val="3"/>
      </w:pPr>
      <w:r/>
      <w:bookmarkStart w:id="131" w:name="_Toc513029228"/>
      <w:r/>
      <w:bookmarkStart w:id="132" w:name="_Toc16938544"/>
      <w:r/>
      <w:bookmarkStart w:id="133"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1"/>
      <w:r/>
      <w:bookmarkEnd w:id="132"/>
      <w:r/>
      <w:bookmarkEnd w:id="133"/>
      <w:r>
        <w:rPr>
          <w:rFonts w:hint="eastAsia" w:ascii="Arial" w:hAnsi="Arial" w:eastAsia="黑体" w:cs="Arial"/>
          <w:color w:val="000000"/>
          <w:sz w:val="28"/>
          <w:szCs w:val="28"/>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57"/>
        <w:ind w:firstLine="482"/>
        <w:keepLines/>
        <w:keepNext/>
        <w:spacing w:before="156" w:after="156" w:line="400" w:lineRule="exact"/>
        <w:rPr>
          <w:rFonts w:hint="eastAsia"/>
          <w:b/>
          <w:bCs/>
          <w:color w:val="000000"/>
          <w:sz w:val="32"/>
          <w:szCs w:val="32"/>
        </w:rPr>
        <w:outlineLvl w:val="2"/>
      </w:pPr>
      <w:r/>
      <w:bookmarkStart w:id="134" w:name="_Toc513029229"/>
      <w:r/>
      <w:bookmarkStart w:id="135" w:name="_Toc120614218"/>
      <w:r/>
      <w:bookmarkStart w:id="136" w:name="_Toc16938545"/>
      <w:r/>
      <w:bookmarkStart w:id="137" w:name="_Toc20823301"/>
      <w:r>
        <w:rPr>
          <w:rFonts w:hint="eastAsia"/>
          <w:b/>
          <w:bCs/>
          <w:color w:val="000000"/>
          <w:sz w:val="32"/>
          <w:szCs w:val="32"/>
        </w:rPr>
        <w:t xml:space="preserve">五、开标与评标</w:t>
      </w:r>
      <w:bookmarkEnd w:id="134"/>
      <w:r/>
      <w:bookmarkEnd w:id="135"/>
      <w:r/>
      <w:bookmarkEnd w:id="136"/>
      <w:r/>
      <w:bookmarkEnd w:id="137"/>
      <w:r>
        <w:rPr>
          <w:rFonts w:hint="eastAsia"/>
          <w:b/>
          <w:bCs/>
          <w:color w:val="000000"/>
          <w:sz w:val="32"/>
          <w:szCs w:val="32"/>
        </w:rPr>
      </w:r>
      <w:r/>
    </w:p>
    <w:p>
      <w:pPr>
        <w:pStyle w:val="757"/>
        <w:ind w:firstLine="420"/>
        <w:keepLines/>
        <w:keepNext/>
        <w:spacing w:line="400" w:lineRule="exact"/>
        <w:rPr>
          <w:rFonts w:hint="eastAsia" w:ascii="Arial" w:hAnsi="Arial" w:eastAsia="黑体" w:cs="Arial"/>
          <w:color w:val="000000"/>
          <w:sz w:val="28"/>
          <w:szCs w:val="28"/>
        </w:rPr>
        <w:outlineLvl w:val="3"/>
      </w:pPr>
      <w:r/>
      <w:bookmarkStart w:id="138" w:name="_Toc513029230"/>
      <w:r/>
      <w:bookmarkStart w:id="139" w:name="_Toc16938546"/>
      <w:r/>
      <w:bookmarkStart w:id="140"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8"/>
      <w:r/>
      <w:bookmarkEnd w:id="139"/>
      <w:r/>
      <w:bookmarkEnd w:id="140"/>
      <w:r>
        <w:rPr>
          <w:rFonts w:hint="eastAsia" w:ascii="Arial" w:hAnsi="Arial" w:eastAsia="黑体" w:cs="Arial"/>
          <w:color w:val="000000"/>
          <w:sz w:val="28"/>
          <w:szCs w:val="28"/>
        </w:rPr>
      </w:r>
      <w:r/>
    </w:p>
    <w:p>
      <w:pPr>
        <w:pStyle w:val="757"/>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lang w:eastAsia="zh-CN"/>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75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sz w:val="24"/>
          <w:szCs w:val="24"/>
          <w:lang w:eastAsia="zh-CN"/>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75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75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757"/>
        <w:ind w:firstLine="420"/>
        <w:keepLines/>
        <w:keepNext/>
        <w:spacing w:line="400" w:lineRule="exact"/>
        <w:rPr>
          <w:rFonts w:hint="eastAsia" w:ascii="Arial" w:hAnsi="Arial" w:eastAsia="黑体" w:cs="Arial"/>
          <w:sz w:val="28"/>
          <w:szCs w:val="28"/>
        </w:rPr>
        <w:outlineLvl w:val="3"/>
      </w:pPr>
      <w:r/>
      <w:bookmarkStart w:id="141" w:name="_Toc16938547"/>
      <w:r/>
      <w:bookmarkStart w:id="142" w:name="_Toc513029231"/>
      <w:r/>
      <w:bookmarkStart w:id="143"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5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75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75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5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57"/>
        <w:ind w:firstLine="480"/>
        <w:spacing w:line="400" w:lineRule="exact"/>
        <w:rPr>
          <w:rFonts w:hint="eastAsia" w:ascii="宋体" w:hAnsi="宋体"/>
          <w:bCs/>
          <w:color w:val="000000"/>
          <w:sz w:val="24"/>
          <w:szCs w:val="21"/>
        </w:rPr>
      </w:pPr>
      <w:r/>
      <w:bookmarkEnd w:id="141"/>
      <w:r/>
      <w:bookmarkEnd w:id="142"/>
      <w:r/>
      <w:bookmarkEnd w:id="143"/>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75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57"/>
        <w:ind w:firstLine="420"/>
        <w:keepLines/>
        <w:keepNext/>
        <w:spacing w:line="400" w:lineRule="exact"/>
        <w:rPr>
          <w:rFonts w:hint="eastAsia" w:ascii="Arial" w:hAnsi="Arial" w:eastAsia="黑体" w:cs="Arial"/>
          <w:color w:val="000000"/>
          <w:sz w:val="28"/>
          <w:szCs w:val="28"/>
        </w:rPr>
        <w:outlineLvl w:val="3"/>
      </w:pPr>
      <w:r/>
      <w:bookmarkStart w:id="144" w:name="_Toc513029232"/>
      <w:r/>
      <w:bookmarkStart w:id="145" w:name="_Toc16938548"/>
      <w:r/>
      <w:bookmarkStart w:id="14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4"/>
      <w:r/>
      <w:bookmarkEnd w:id="145"/>
      <w:r/>
      <w:bookmarkEnd w:id="146"/>
      <w:r>
        <w:rPr>
          <w:rFonts w:hint="eastAsia" w:ascii="Arial" w:hAnsi="Arial" w:eastAsia="黑体" w:cs="Arial"/>
          <w:color w:val="000000"/>
          <w:sz w:val="28"/>
          <w:szCs w:val="28"/>
        </w:rPr>
      </w:r>
      <w:r/>
    </w:p>
    <w:p>
      <w:pPr>
        <w:pStyle w:val="757"/>
        <w:ind w:firstLine="480"/>
        <w:spacing w:line="400" w:lineRule="exact"/>
        <w:rPr>
          <w:rFonts w:ascii="宋体" w:hAnsi="宋体"/>
          <w:color w:val="000000"/>
          <w:sz w:val="24"/>
          <w:szCs w:val="24"/>
        </w:rPr>
      </w:pPr>
      <w:r/>
      <w:bookmarkStart w:id="147" w:name="_Toc20823305"/>
      <w:r/>
      <w:bookmarkStart w:id="148" w:name="_Toc513029233"/>
      <w:r/>
      <w:bookmarkStart w:id="149"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75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7"/>
      <w:r/>
      <w:bookmarkEnd w:id="148"/>
      <w:r/>
      <w:bookmarkEnd w:id="149"/>
      <w:r>
        <w:rPr>
          <w:rFonts w:hint="eastAsia" w:ascii="Arial" w:hAnsi="Arial" w:eastAsia="黑体" w:cs="Arial"/>
          <w:color w:val="000000"/>
          <w:sz w:val="28"/>
          <w:szCs w:val="28"/>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75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lang w:eastAsia="zh-CN"/>
        </w:rPr>
        <w:t xml:space="preserve">代理机构</w:t>
      </w:r>
      <w:r>
        <w:rPr>
          <w:rFonts w:hint="eastAsia" w:ascii="宋体" w:hAnsi="宋体"/>
          <w:bCs/>
          <w:sz w:val="24"/>
          <w:szCs w:val="21"/>
        </w:rPr>
        <w:t xml:space="preserve">将不再告知未通过资格审查或符合性审查的原因。</w:t>
      </w:r>
      <w:r>
        <w:rPr>
          <w:rFonts w:hint="eastAsia" w:ascii="宋体" w:hAnsi="宋体"/>
          <w:bCs/>
          <w:sz w:val="24"/>
          <w:szCs w:val="21"/>
        </w:rPr>
      </w:r>
      <w:r/>
    </w:p>
    <w:p>
      <w:pPr>
        <w:pStyle w:val="75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5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5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5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5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57"/>
        <w:ind w:firstLine="480"/>
        <w:spacing w:line="400" w:lineRule="exact"/>
        <w:rPr>
          <w:rFonts w:ascii="宋体" w:hAnsi="宋体"/>
          <w:color w:val="000000"/>
          <w:sz w:val="24"/>
          <w:szCs w:val="21"/>
        </w:rPr>
      </w:pPr>
      <w:r/>
      <w:bookmarkStart w:id="150" w:name="_Toc16938550"/>
      <w:r/>
      <w:bookmarkStart w:id="151" w:name="_Toc20823306"/>
      <w:r/>
      <w:bookmarkStart w:id="152"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5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5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57"/>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lang w:eastAsia="zh-CN"/>
        </w:rPr>
        <w:t xml:space="preserve">代理机构</w:t>
      </w:r>
      <w:r>
        <w:rPr>
          <w:rFonts w:hint="eastAsia" w:ascii="宋体" w:hAnsi="宋体"/>
          <w:sz w:val="24"/>
          <w:szCs w:val="21"/>
        </w:rPr>
        <w:t xml:space="preserve">及评标委员会联系。</w:t>
      </w:r>
      <w:r>
        <w:rPr>
          <w:rFonts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rPr>
          <w:rFonts w:hint="eastAsia"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rPr>
          <w:rFonts w:hint="eastAsia"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（1）投标报价低于采购项目预算50%的，即投标报价＜采购项目预算×50%；</w:t>
      </w:r>
      <w:r>
        <w:rPr>
          <w:rFonts w:hint="eastAsia"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（2）投标报价低于采购项目最高限价45%的，即投标报价＜采购项目最高限价×45%；</w:t>
      </w:r>
      <w:r>
        <w:rPr>
          <w:rFonts w:hint="eastAsia"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（3）评标委员会认定的供应商报价过低、有可能影响产品质量或者不能诚信履约的其他情形。</w:t>
      </w:r>
      <w:r>
        <w:rPr>
          <w:rFonts w:hint="eastAsia" w:ascii="宋体" w:hAnsi="宋体"/>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1"/>
        </w:rPr>
      </w:r>
      <w:r/>
    </w:p>
    <w:p>
      <w:pPr>
        <w:pStyle w:val="75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0"/>
      <w:r/>
      <w:bookmarkEnd w:id="151"/>
      <w:r/>
      <w:bookmarkEnd w:id="152"/>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57"/>
        <w:ind w:left="479"/>
        <w:spacing w:line="400" w:lineRule="exact"/>
        <w:rPr>
          <w:rFonts w:hint="eastAsia" w:ascii="宋体" w:hAnsi="宋体"/>
          <w:bCs/>
          <w:sz w:val="24"/>
          <w:szCs w:val="21"/>
        </w:rPr>
      </w:pPr>
      <w:r/>
      <w:bookmarkStart w:id="153" w:name="_Toc513029235"/>
      <w:r/>
      <w:bookmarkStart w:id="154" w:name="_Toc20823307"/>
      <w:r/>
      <w:bookmarkStart w:id="155"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75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5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5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75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5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757"/>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757"/>
        <w:ind w:firstLine="480"/>
        <w:spacing w:line="40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color w:val="000000"/>
          <w:sz w:val="24"/>
          <w:szCs w:val="24"/>
        </w:rPr>
      </w:r>
      <w:r/>
    </w:p>
    <w:p>
      <w:pPr>
        <w:pStyle w:val="757"/>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sz w:val="24"/>
          <w:szCs w:val="24"/>
        </w:rPr>
        <w:t xml:space="preserve">6</w:t>
      </w: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投标文件未按照招标文件要求加盖CA电子公章的。</w:t>
      </w:r>
      <w:r>
        <w:rPr>
          <w:rFonts w:hint="eastAsia" w:ascii="宋体" w:hAnsi="宋体"/>
          <w:bCs/>
          <w:color w:val="000000"/>
          <w:sz w:val="24"/>
          <w:szCs w:val="24"/>
        </w:rPr>
      </w:r>
      <w:r/>
    </w:p>
    <w:p>
      <w:pPr>
        <w:pStyle w:val="757"/>
        <w:ind w:firstLine="48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000000"/>
          <w:sz w:val="24"/>
          <w:szCs w:val="24"/>
        </w:rPr>
        <w:t xml:space="preserve">26.1.13 投标人所投标产品不符合招标文件中所列国家强制性标准的。</w:t>
      </w:r>
      <w:r>
        <w:rPr>
          <w:rFonts w:hint="eastAsia" w:ascii="方正魏碑_GBK" w:hAnsi="方正魏碑_GBK" w:eastAsia="方正魏碑_GBK" w:cs="方正魏碑_GBK"/>
          <w:bCs/>
          <w:color w:val="ff0000"/>
          <w:sz w:val="28"/>
          <w:szCs w:val="28"/>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75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757"/>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757"/>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75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757"/>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757"/>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757"/>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757"/>
        <w:ind w:left="479"/>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57"/>
        <w:ind w:firstLine="482"/>
        <w:keepLines/>
        <w:keepNext/>
        <w:spacing w:before="156" w:after="156" w:line="400" w:lineRule="exact"/>
        <w:rPr>
          <w:rFonts w:hint="eastAsia"/>
          <w:b/>
          <w:bCs/>
          <w:color w:val="000000"/>
          <w:sz w:val="32"/>
          <w:szCs w:val="32"/>
        </w:rPr>
        <w:outlineLvl w:val="2"/>
      </w:pPr>
      <w:r/>
      <w:bookmarkStart w:id="156" w:name="_Toc120614219"/>
      <w:r>
        <w:rPr>
          <w:rFonts w:hint="eastAsia"/>
          <w:b/>
          <w:bCs/>
          <w:color w:val="000000"/>
          <w:sz w:val="32"/>
          <w:szCs w:val="32"/>
        </w:rPr>
        <w:t xml:space="preserve">六、</w:t>
      </w:r>
      <w:bookmarkEnd w:id="153"/>
      <w:r/>
      <w:bookmarkEnd w:id="154"/>
      <w:r/>
      <w:bookmarkEnd w:id="155"/>
      <w:r>
        <w:rPr>
          <w:rFonts w:hint="eastAsia"/>
          <w:b/>
          <w:bCs/>
          <w:color w:val="000000"/>
          <w:sz w:val="32"/>
          <w:szCs w:val="32"/>
        </w:rPr>
        <w:t xml:space="preserve">定标</w:t>
      </w:r>
      <w:bookmarkEnd w:id="156"/>
      <w:r>
        <w:rPr>
          <w:rFonts w:hint="eastAsia"/>
          <w:b/>
          <w:bCs/>
          <w:color w:val="000000"/>
          <w:sz w:val="32"/>
          <w:szCs w:val="32"/>
        </w:rPr>
      </w:r>
      <w:r/>
    </w:p>
    <w:p>
      <w:pPr>
        <w:pStyle w:val="757"/>
        <w:ind w:firstLine="600"/>
        <w:keepLines/>
        <w:keepNext/>
        <w:spacing w:line="400" w:lineRule="exact"/>
        <w:rPr>
          <w:rFonts w:hint="eastAsia" w:ascii="黑体" w:hAnsi="宋体" w:eastAsia="黑体"/>
          <w:bCs/>
          <w:color w:val="000000"/>
          <w:sz w:val="30"/>
          <w:szCs w:val="30"/>
        </w:rPr>
        <w:outlineLvl w:val="3"/>
      </w:pPr>
      <w:r/>
      <w:bookmarkStart w:id="157" w:name="_Toc513029238"/>
      <w:r/>
      <w:bookmarkStart w:id="158" w:name="_Toc16938554"/>
      <w:r/>
      <w:bookmarkStart w:id="159"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7"/>
      <w:r>
        <w:rPr>
          <w:rFonts w:hint="eastAsia" w:ascii="黑体" w:hAnsi="宋体" w:eastAsia="黑体"/>
          <w:bCs/>
          <w:color w:val="000000"/>
          <w:sz w:val="30"/>
          <w:szCs w:val="30"/>
        </w:rPr>
        <w:t xml:space="preserve">确定</w:t>
      </w:r>
      <w:bookmarkEnd w:id="158"/>
      <w:r/>
      <w:bookmarkEnd w:id="159"/>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75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75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757"/>
        <w:ind w:firstLine="480"/>
        <w:spacing w:line="400" w:lineRule="exact"/>
        <w:rPr>
          <w:rFonts w:ascii="宋体" w:hAnsi="宋体"/>
          <w:color w:val="000000"/>
          <w:sz w:val="24"/>
          <w:szCs w:val="24"/>
        </w:rPr>
      </w:pPr>
      <w:r/>
      <w:bookmarkStart w:id="160"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5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5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0"/>
      <w:r>
        <w:rPr>
          <w:rFonts w:hint="eastAsia" w:ascii="黑体" w:hAnsi="宋体" w:eastAsia="黑体"/>
          <w:bCs/>
          <w:color w:val="000000"/>
          <w:sz w:val="30"/>
          <w:szCs w:val="30"/>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757"/>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75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eastAsia="zh-CN"/>
        </w:rPr>
        <w:t xml:space="preserve">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75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757"/>
        <w:ind w:firstLine="480"/>
        <w:spacing w:line="40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75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75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75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75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lang w:eastAsia="zh-CN"/>
        </w:rPr>
        <w:t xml:space="preserve">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75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757"/>
        <w:keepLines/>
        <w:keepNext/>
        <w:spacing w:before="156" w:after="156" w:line="400" w:lineRule="exact"/>
        <w:rPr>
          <w:rFonts w:hint="eastAsia"/>
          <w:b/>
          <w:bCs/>
          <w:color w:val="000000"/>
          <w:sz w:val="32"/>
          <w:szCs w:val="32"/>
        </w:rPr>
        <w:outlineLvl w:val="2"/>
      </w:pPr>
      <w:r/>
      <w:bookmarkStart w:id="161" w:name="_Toc120614220"/>
      <w:r/>
      <w:bookmarkStart w:id="162" w:name="_Toc20823308"/>
      <w:r/>
      <w:bookmarkStart w:id="163" w:name="_Toc16938552"/>
      <w:r/>
      <w:bookmarkStart w:id="164" w:name="_Toc513029236"/>
      <w:r>
        <w:rPr>
          <w:rFonts w:hint="eastAsia"/>
          <w:b/>
          <w:bCs/>
          <w:color w:val="000000"/>
          <w:sz w:val="32"/>
          <w:szCs w:val="32"/>
        </w:rPr>
        <w:t xml:space="preserve">七、授予合同</w:t>
      </w:r>
      <w:bookmarkEnd w:id="161"/>
      <w:r>
        <w:rPr>
          <w:rFonts w:hint="eastAsia"/>
          <w:b/>
          <w:bCs/>
          <w:color w:val="000000"/>
          <w:sz w:val="32"/>
          <w:szCs w:val="32"/>
        </w:rPr>
      </w:r>
      <w:r/>
    </w:p>
    <w:p>
      <w:pPr>
        <w:pStyle w:val="757"/>
        <w:ind w:firstLine="600"/>
        <w:keepLines/>
        <w:keepNext/>
        <w:spacing w:line="400" w:lineRule="exact"/>
        <w:rPr>
          <w:rFonts w:hint="eastAsia" w:ascii="黑体" w:hAnsi="宋体" w:eastAsia="黑体"/>
          <w:bCs/>
          <w:color w:val="000000"/>
          <w:sz w:val="30"/>
          <w:szCs w:val="30"/>
        </w:rPr>
        <w:outlineLvl w:val="3"/>
      </w:pPr>
      <w:r/>
      <w:bookmarkEnd w:id="162"/>
      <w:r/>
      <w:bookmarkEnd w:id="163"/>
      <w:r/>
      <w:bookmarkEnd w:id="164"/>
      <w:r/>
      <w:bookmarkStart w:id="165" w:name="_Toc16938553"/>
      <w:r/>
      <w:bookmarkStart w:id="166" w:name="_Toc513029237"/>
      <w:r/>
      <w:bookmarkStart w:id="167"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75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75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75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75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5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757"/>
        <w:ind w:firstLine="600"/>
        <w:keepLines/>
        <w:keepNext/>
        <w:spacing w:line="400" w:lineRule="exact"/>
        <w:rPr>
          <w:rFonts w:ascii="黑体" w:hAnsi="宋体" w:eastAsia="黑体"/>
          <w:bCs/>
          <w:color w:val="000000"/>
          <w:sz w:val="30"/>
          <w:szCs w:val="30"/>
        </w:rPr>
        <w:outlineLvl w:val="3"/>
      </w:pPr>
      <w:r/>
      <w:bookmarkEnd w:id="165"/>
      <w:r/>
      <w:bookmarkEnd w:id="166"/>
      <w:r/>
      <w:bookmarkEnd w:id="167"/>
      <w:r/>
      <w:bookmarkStart w:id="168" w:name="_Toc513029242"/>
      <w:r/>
      <w:bookmarkStart w:id="169" w:name="_Toc479757207"/>
      <w:r/>
      <w:bookmarkStart w:id="170" w:name="_Toc20823314"/>
      <w:r/>
      <w:bookmarkStart w:id="171" w:name="_Toc16938558"/>
      <w:r/>
      <w:bookmarkStart w:id="172"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75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757"/>
        <w:ind w:firstLine="420"/>
        <w:spacing w:line="400" w:lineRule="exact"/>
        <w:rPr>
          <w:rFonts w:hint="eastAsia"/>
          <w:color w:val="000000"/>
          <w:szCs w:val="21"/>
        </w:rPr>
      </w:pPr>
      <w:r>
        <w:rPr>
          <w:rFonts w:hint="eastAsia"/>
          <w:color w:val="000000"/>
          <w:szCs w:val="21"/>
        </w:rPr>
      </w:r>
      <w:r/>
    </w:p>
    <w:p>
      <w:pPr>
        <w:pStyle w:val="75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5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8"/>
      <w:r/>
      <w:bookmarkEnd w:id="169"/>
      <w:r/>
      <w:bookmarkEnd w:id="170"/>
      <w:r/>
      <w:bookmarkEnd w:id="171"/>
      <w:r/>
      <w:bookmarkEnd w:id="172"/>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757"/>
        <w:spacing w:line="400" w:lineRule="exact"/>
        <w:rPr>
          <w:rFonts w:ascii="宋体" w:hAnsi="宋体"/>
          <w:bCs/>
          <w:color w:val="ff0000"/>
          <w:sz w:val="24"/>
          <w:szCs w:val="24"/>
          <w:highlight w:val="yellow"/>
        </w:rPr>
      </w:pPr>
      <w:r/>
      <w:bookmarkStart w:id="173" w:name="_Toc513029243"/>
      <w:r/>
      <w:bookmarkStart w:id="174" w:name="_Toc3995"/>
      <w:r/>
      <w:bookmarkStart w:id="175" w:name="_Toc16938559"/>
      <w:r/>
      <w:bookmarkStart w:id="176" w:name="_Toc20823315"/>
      <w:r/>
      <w:bookmarkStart w:id="177" w:name="_Hlt16619350"/>
      <w:r/>
      <w:bookmarkStart w:id="178" w:name="_Toc16938590"/>
      <w:r/>
      <w:bookmarkStart w:id="179" w:name="_Toc120614244"/>
      <w:r/>
      <w:bookmarkStart w:id="180" w:name="_Toc20823346"/>
      <w:r/>
      <w:r/>
      <w:r>
        <w:rPr>
          <w:rFonts w:ascii="宋体" w:hAnsi="宋体"/>
          <w:bCs/>
          <w:color w:val="ff0000"/>
          <w:sz w:val="24"/>
          <w:szCs w:val="24"/>
          <w:highlight w:val="yellow"/>
        </w:rPr>
      </w:r>
      <w:r/>
    </w:p>
    <w:p>
      <w:pPr>
        <w:pStyle w:val="757"/>
        <w:ind w:firstLine="240"/>
        <w:jc w:val="left"/>
        <w:spacing w:line="420" w:lineRule="exact"/>
        <w:rPr>
          <w:rFonts w:hint="eastAsia" w:ascii="宋体" w:hAnsi="宋体" w:eastAsia="宋体" w:cs="宋体"/>
          <w:color w:val="000000"/>
          <w:sz w:val="24"/>
          <w:szCs w:val="24"/>
          <w:lang w:val="zh-CN" w:bidi="zh-CN"/>
        </w:rPr>
      </w:pPr>
      <w:r/>
      <w:bookmarkEnd w:id="173"/>
      <w:r/>
      <w:bookmarkEnd w:id="174"/>
      <w:r/>
      <w:bookmarkEnd w:id="175"/>
      <w:r/>
      <w:bookmarkEnd w:id="176"/>
      <w:r>
        <w:rPr>
          <w:rFonts w:hint="eastAsia" w:ascii="宋体" w:hAnsi="宋体" w:eastAsia="宋体" w:cs="宋体"/>
          <w:color w:val="000000"/>
          <w:sz w:val="24"/>
          <w:szCs w:val="24"/>
          <w:lang w:val="zh-CN" w:bidi="zh-CN"/>
        </w:rPr>
        <w:t xml:space="preserve">签订地点：</w:t>
      </w:r>
      <w:r>
        <w:rPr>
          <w:rFonts w:hint="eastAsia" w:ascii="宋体" w:hAnsi="宋体" w:eastAsia="宋体" w:cs="宋体"/>
          <w:color w:val="000000"/>
          <w:sz w:val="24"/>
          <w:szCs w:val="24"/>
          <w:u w:val="single"/>
          <w:lang w:val="zh-CN" w:bidi="zh-CN"/>
        </w:rPr>
        <w:t xml:space="preserve">常州市金坛第一人民医院 </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t xml:space="preserve">签订日期：</w:t>
      </w:r>
      <w:r>
        <w:rPr>
          <w:rFonts w:hint="eastAsia" w:ascii="宋体" w:hAnsi="宋体" w:eastAsia="宋体" w:cs="宋体"/>
          <w:color w:val="000000"/>
          <w:sz w:val="24"/>
          <w:szCs w:val="24"/>
          <w:lang w:bidi="zh-CN"/>
        </w:rPr>
        <w:t xml:space="preserve">   </w:t>
      </w:r>
      <w:r>
        <w:rPr>
          <w:rFonts w:hint="eastAsia" w:ascii="宋体" w:hAnsi="宋体" w:eastAsia="宋体" w:cs="宋体"/>
          <w:color w:val="000000"/>
          <w:sz w:val="24"/>
          <w:szCs w:val="24"/>
          <w:lang w:val="zh-CN" w:bidi="zh-CN"/>
        </w:rPr>
        <w:t xml:space="preserve">年   月   日</w:t>
      </w:r>
      <w:r>
        <w:rPr>
          <w:rFonts w:hint="eastAsia" w:ascii="宋体" w:hAnsi="宋体" w:eastAsia="宋体" w:cs="宋体"/>
          <w:color w:val="000000"/>
          <w:sz w:val="24"/>
          <w:szCs w:val="24"/>
          <w:lang w:val="zh-CN" w:bidi="zh-CN"/>
        </w:rPr>
      </w:r>
      <w:r/>
    </w:p>
    <w:tbl>
      <w:tblPr>
        <w:tblStyle w:val="82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甲方：</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乙方：</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地址：  金坛区金坛大道500号</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地址：</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纳税人识别号： </w:t>
            </w:r>
            <w:r>
              <w:rPr>
                <w:rFonts w:ascii="宋体" w:hAnsi="宋体" w:eastAsia="宋体" w:cs="宋体"/>
                <w:color w:val="000000"/>
                <w:sz w:val="24"/>
                <w:szCs w:val="24"/>
                <w:lang w:val="zh-CN" w:bidi="zh-CN"/>
              </w:rPr>
              <w:t xml:space="preserve">12320482467502100Q</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纳税人识别号：</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开户行：工行常州市金坛支行</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开户行：</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开户名称：常州市金坛第一人民医院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开户名称：</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账号：</w:t>
            </w:r>
            <w:r>
              <w:rPr>
                <w:rFonts w:ascii="宋体" w:hAnsi="宋体" w:eastAsia="宋体" w:cs="宋体"/>
                <w:color w:val="000000"/>
                <w:sz w:val="24"/>
                <w:szCs w:val="24"/>
                <w:lang w:val="zh-CN" w:bidi="zh-CN"/>
              </w:rPr>
              <w:t xml:space="preserve">1105027109000094715</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账号：</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p>
            <w:pPr>
              <w:pStyle w:val="757"/>
              <w:ind w:left="141"/>
              <w:jc w:val="left"/>
              <w:spacing w:line="420" w:lineRule="exact"/>
              <w:rPr>
                <w:rFonts w:ascii="宋体" w:hAnsi="宋体" w:eastAsia="宋体" w:cs="宋体"/>
                <w:color w:val="000000"/>
                <w:sz w:val="24"/>
                <w:szCs w:val="24"/>
                <w:lang w:val="en-US" w:bidi="zh-CN"/>
              </w:rPr>
            </w:pPr>
            <w:r>
              <w:rPr>
                <w:rFonts w:hint="eastAsia" w:ascii="宋体" w:hAnsi="宋体" w:eastAsia="宋体" w:cs="宋体"/>
                <w:color w:val="000000"/>
                <w:sz w:val="24"/>
                <w:szCs w:val="24"/>
                <w:lang w:val="zh-CN" w:bidi="zh-CN"/>
              </w:rPr>
              <w:t xml:space="preserve">联系电话：</w:t>
            </w:r>
            <w:r>
              <w:rPr>
                <w:rFonts w:ascii="宋体" w:hAnsi="宋体" w:eastAsia="宋体" w:cs="宋体"/>
                <w:color w:val="000000"/>
                <w:sz w:val="24"/>
                <w:szCs w:val="24"/>
                <w:lang w:val="zh-CN" w:bidi="zh-CN"/>
              </w:rPr>
              <w:t xml:space="preserve">0519-82</w:t>
            </w:r>
            <w:r>
              <w:rPr>
                <w:rFonts w:hint="eastAsia" w:ascii="宋体" w:hAnsi="宋体" w:eastAsia="宋体" w:cs="宋体"/>
                <w:color w:val="000000"/>
                <w:sz w:val="24"/>
                <w:szCs w:val="24"/>
                <w:lang w:val="en-US" w:bidi="zh-CN"/>
              </w:rPr>
              <w:t xml:space="preserve">885505</w:t>
            </w:r>
            <w:r>
              <w:rPr>
                <w:rFonts w:ascii="宋体" w:hAnsi="宋体" w:eastAsia="宋体" w:cs="宋体"/>
                <w:color w:val="000000"/>
                <w:sz w:val="24"/>
                <w:szCs w:val="24"/>
                <w:lang w:val="en-US"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联系人：</w:t>
            </w:r>
            <w:r>
              <w:rPr>
                <w:rFonts w:hint="eastAsia" w:ascii="宋体" w:hAnsi="宋体" w:eastAsia="宋体" w:cs="宋体"/>
                <w:color w:val="000000"/>
                <w:sz w:val="24"/>
                <w:szCs w:val="24"/>
                <w:lang w:val="zh-CN" w:bidi="zh-CN"/>
              </w:rPr>
            </w:r>
            <w:r/>
          </w:p>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联系电话（手机，必填）：</w:t>
            </w:r>
            <w:r>
              <w:rPr>
                <w:rFonts w:ascii="宋体" w:hAnsi="宋体" w:eastAsia="宋体" w:cs="宋体"/>
                <w:color w:val="000000"/>
                <w:sz w:val="24"/>
                <w:szCs w:val="24"/>
                <w:lang w:val="zh-CN" w:bidi="zh-CN"/>
              </w:rPr>
              <w:t xml:space="preserve"> </w:t>
            </w:r>
            <w:r>
              <w:rPr>
                <w:rFonts w:hint="eastAsia" w:ascii="宋体" w:hAnsi="宋体" w:eastAsia="宋体" w:cs="宋体"/>
                <w:color w:val="000000"/>
                <w:sz w:val="24"/>
                <w:szCs w:val="24"/>
                <w:lang w:val="zh-CN" w:bidi="zh-CN"/>
              </w:rPr>
            </w:r>
            <w:r/>
          </w:p>
        </w:tc>
      </w:tr>
      <w:tr>
        <w:trPr/>
        <w:tc>
          <w:tcPr>
            <w:gridSpan w:val="2"/>
            <w:tcW w:w="9288" w:type="dxa"/>
            <w:vAlign w:val="top"/>
            <w:textDirection w:val="lrTb"/>
            <w:noWrap w:val="false"/>
          </w:tcPr>
          <w:p>
            <w:pPr>
              <w:pStyle w:val="757"/>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tc>
      </w:tr>
    </w:tbl>
    <w:p>
      <w:pPr>
        <w:pStyle w:val="757"/>
        <w:ind w:firstLine="72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一、标的</w:t>
      </w:r>
      <w:r>
        <w:rPr>
          <w:rFonts w:hint="eastAsia" w:ascii="宋体" w:hAnsi="宋体" w:eastAsia="宋体" w:cs="宋体"/>
          <w:b/>
          <w:color w:val="000000"/>
          <w:sz w:val="24"/>
          <w:szCs w:val="24"/>
          <w:lang w:val="zh-CN" w:bidi="zh-CN"/>
        </w:rPr>
      </w:r>
      <w:r/>
    </w:p>
    <w:tbl>
      <w:tblPr>
        <w:tblW w:w="9968" w:type="dxa"/>
        <w:jc w:val="center"/>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971"/>
        <w:gridCol w:w="728"/>
        <w:gridCol w:w="1418"/>
        <w:gridCol w:w="1417"/>
        <w:gridCol w:w="992"/>
        <w:gridCol w:w="1134"/>
        <w:gridCol w:w="1418"/>
        <w:gridCol w:w="1134"/>
      </w:tblGrid>
      <w:tr>
        <w:trPr>
          <w:trHeight w:val="735"/>
        </w:trPr>
        <w:tc>
          <w:tcPr>
            <w:tcW w:w="756"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序号</w:t>
            </w:r>
            <w:r>
              <w:rPr>
                <w:rFonts w:hint="eastAsia" w:ascii="宋体" w:hAnsi="宋体" w:eastAsia="宋体" w:cs="Arial"/>
                <w:color w:val="000000"/>
                <w:sz w:val="24"/>
                <w:szCs w:val="24"/>
              </w:rPr>
            </w:r>
            <w:r/>
          </w:p>
        </w:tc>
        <w:tc>
          <w:tcPr>
            <w:gridSpan w:val="2"/>
            <w:tcW w:w="1699"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分项名称</w:t>
            </w:r>
            <w:r>
              <w:rPr>
                <w:rFonts w:hint="eastAsia" w:ascii="宋体" w:hAnsi="宋体" w:eastAsia="宋体" w:cs="Arial"/>
                <w:color w:val="000000"/>
                <w:sz w:val="24"/>
                <w:szCs w:val="24"/>
              </w:rPr>
            </w:r>
            <w:r/>
          </w:p>
        </w:tc>
        <w:tc>
          <w:tcPr>
            <w:tcW w:w="1418"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品牌</w:t>
            </w:r>
            <w:r>
              <w:rPr>
                <w:rFonts w:hint="eastAsia" w:ascii="宋体" w:hAnsi="宋体" w:eastAsia="宋体" w:cs="Arial"/>
                <w:color w:val="000000"/>
                <w:sz w:val="24"/>
                <w:szCs w:val="24"/>
              </w:rPr>
            </w:r>
            <w:r/>
          </w:p>
        </w:tc>
        <w:tc>
          <w:tcPr>
            <w:tcW w:w="1417"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型号</w:t>
            </w:r>
            <w:r>
              <w:rPr>
                <w:rFonts w:hint="eastAsia" w:ascii="宋体" w:hAnsi="宋体" w:eastAsia="宋体" w:cs="Arial"/>
                <w:color w:val="000000"/>
                <w:sz w:val="24"/>
                <w:szCs w:val="24"/>
              </w:rPr>
            </w:r>
            <w:r/>
          </w:p>
        </w:tc>
        <w:tc>
          <w:tcPr>
            <w:tcW w:w="992"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数量</w:t>
            </w:r>
            <w:r>
              <w:rPr>
                <w:rFonts w:hint="eastAsia" w:ascii="宋体" w:hAnsi="宋体" w:eastAsia="宋体" w:cs="Arial"/>
                <w:color w:val="000000"/>
                <w:sz w:val="24"/>
                <w:szCs w:val="24"/>
              </w:rPr>
            </w:r>
            <w:r/>
          </w:p>
        </w:tc>
        <w:tc>
          <w:tcPr>
            <w:tcW w:w="1134"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单位</w:t>
            </w:r>
            <w:r>
              <w:rPr>
                <w:rFonts w:hint="eastAsia" w:ascii="宋体" w:hAnsi="宋体" w:eastAsia="宋体" w:cs="Arial"/>
                <w:color w:val="000000"/>
                <w:sz w:val="24"/>
                <w:szCs w:val="24"/>
              </w:rPr>
            </w:r>
            <w:r/>
          </w:p>
        </w:tc>
        <w:tc>
          <w:tcPr>
            <w:tcW w:w="1418"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单价</w:t>
            </w:r>
            <w:r>
              <w:rPr>
                <w:rFonts w:hint="eastAsia" w:ascii="宋体" w:hAnsi="宋体" w:eastAsia="宋体" w:cs="Arial"/>
                <w:color w:val="000000"/>
                <w:sz w:val="24"/>
                <w:szCs w:val="24"/>
              </w:rPr>
            </w:r>
            <w:r/>
          </w:p>
        </w:tc>
        <w:tc>
          <w:tcPr>
            <w:tcW w:w="1134" w:type="dxa"/>
            <w:vAlign w:val="center"/>
            <w:textDirection w:val="lrTb"/>
            <w:noWrap w:val="false"/>
          </w:tcPr>
          <w:p>
            <w:pPr>
              <w:pStyle w:val="757"/>
              <w:jc w:val="cente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质保</w:t>
            </w:r>
            <w:r>
              <w:rPr>
                <w:rFonts w:hint="eastAsia" w:ascii="宋体" w:hAnsi="宋体" w:eastAsia="宋体" w:cs="Arial"/>
                <w:color w:val="000000"/>
                <w:sz w:val="24"/>
                <w:szCs w:val="24"/>
              </w:rPr>
            </w:r>
            <w:r/>
          </w:p>
        </w:tc>
      </w:tr>
      <w:tr>
        <w:trPr>
          <w:trHeight w:val="1157"/>
        </w:trPr>
        <w:tc>
          <w:tcPr>
            <w:tcW w:w="756" w:type="dxa"/>
            <w:vAlign w:val="center"/>
            <w:textDirection w:val="lrTb"/>
            <w:noWrap w:val="false"/>
          </w:tcPr>
          <w:p>
            <w:pPr>
              <w:pStyle w:val="757"/>
              <w:contextualSpacing/>
              <w:jc w:val="center"/>
              <w:spacing w:line="336"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rPr>
                <w:rFonts w:ascii="Times New Roman" w:hAnsi="Times New Roman" w:eastAsia="宋体" w:cs="Times New Roman"/>
                <w:color w:val="000000"/>
                <w:szCs w:val="24"/>
              </w:rPr>
            </w:r>
            <w:r/>
          </w:p>
        </w:tc>
        <w:tc>
          <w:tcPr>
            <w:gridSpan w:val="2"/>
            <w:tcW w:w="1699" w:type="dxa"/>
            <w:vAlign w:val="center"/>
            <w:textDirection w:val="lrTb"/>
            <w:noWrap w:val="false"/>
          </w:tcPr>
          <w:p>
            <w:pPr>
              <w:pStyle w:val="757"/>
              <w:contextualSpacing/>
              <w:spacing w:line="336"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X</w:t>
            </w:r>
            <w:r>
              <w:rPr>
                <w:rFonts w:ascii="Times New Roman" w:hAnsi="Times New Roman" w:eastAsia="宋体" w:cs="Times New Roman"/>
                <w:color w:val="000000"/>
                <w:szCs w:val="24"/>
              </w:rPr>
              <w:t xml:space="preserve">XXXX</w:t>
            </w:r>
            <w:r>
              <w:rPr>
                <w:rFonts w:hint="eastAsia" w:ascii="Times New Roman" w:hAnsi="Times New Roman" w:eastAsia="宋体" w:cs="Times New Roman"/>
                <w:color w:val="000000"/>
                <w:szCs w:val="24"/>
              </w:rPr>
              <w:t xml:space="preserve">（详细配置见附件一）</w:t>
            </w:r>
            <w:r>
              <w:rPr>
                <w:rFonts w:ascii="Times New Roman" w:hAnsi="Times New Roman" w:eastAsia="宋体" w:cs="Times New Roman"/>
                <w:color w:val="000000"/>
                <w:szCs w:val="24"/>
              </w:rPr>
            </w:r>
            <w:r/>
          </w:p>
        </w:tc>
        <w:tc>
          <w:tcPr>
            <w:tcW w:w="1418" w:type="dxa"/>
            <w:vAlign w:val="center"/>
            <w:textDirection w:val="lrTb"/>
            <w:noWrap w:val="false"/>
          </w:tcPr>
          <w:p>
            <w:pPr>
              <w:pStyle w:val="75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417" w:type="dxa"/>
            <w:vAlign w:val="center"/>
            <w:textDirection w:val="lrTb"/>
            <w:noWrap w:val="false"/>
          </w:tcPr>
          <w:p>
            <w:pPr>
              <w:pStyle w:val="757"/>
              <w:contextualSpacing/>
              <w:jc w:val="center"/>
              <w:spacing w:line="336"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val="false"/>
          </w:tcPr>
          <w:p>
            <w:pPr>
              <w:pStyle w:val="757"/>
              <w:contextualSpacing/>
              <w:jc w:val="center"/>
              <w:spacing w:line="336"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val="false"/>
          </w:tcPr>
          <w:p>
            <w:pPr>
              <w:pStyle w:val="757"/>
              <w:contextualSpacing/>
              <w:jc w:val="center"/>
              <w:spacing w:line="336"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418" w:type="dxa"/>
            <w:vAlign w:val="center"/>
            <w:textDirection w:val="lrTb"/>
            <w:noWrap w:val="false"/>
          </w:tcPr>
          <w:p>
            <w:pPr>
              <w:pStyle w:val="75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134" w:type="dxa"/>
            <w:vAlign w:val="center"/>
            <w:textDirection w:val="lrTb"/>
            <w:noWrap w:val="false"/>
          </w:tcPr>
          <w:p>
            <w:pPr>
              <w:pStyle w:val="75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24"/>
        </w:trPr>
        <w:tc>
          <w:tcPr>
            <w:gridSpan w:val="2"/>
            <w:tcW w:w="1727" w:type="dxa"/>
            <w:vAlign w:val="top"/>
            <w:textDirection w:val="lrTb"/>
            <w:noWrap w:val="false"/>
          </w:tcPr>
          <w:p>
            <w:pPr>
              <w:pStyle w:val="757"/>
              <w:jc w:val="left"/>
              <w:widowControl/>
              <w:rPr>
                <w:rFonts w:hint="eastAsia" w:ascii="宋体" w:hAnsi="宋体" w:eastAsia="宋体" w:cs="黑体"/>
                <w:b/>
                <w:bCs/>
                <w:color w:val="000000"/>
                <w:szCs w:val="21"/>
              </w:rPr>
            </w:pPr>
            <w:r>
              <w:rPr>
                <w:rFonts w:hint="eastAsia" w:ascii="宋体" w:hAnsi="宋体" w:eastAsia="宋体" w:cs="黑体"/>
                <w:b/>
                <w:bCs/>
                <w:color w:val="000000"/>
                <w:szCs w:val="21"/>
              </w:rPr>
            </w:r>
            <w:r/>
          </w:p>
        </w:tc>
        <w:tc>
          <w:tcPr>
            <w:gridSpan w:val="7"/>
            <w:tcW w:w="8241" w:type="dxa"/>
            <w:vAlign w:val="center"/>
            <w:textDirection w:val="lrTb"/>
            <w:noWrap w:val="false"/>
          </w:tcPr>
          <w:p>
            <w:pPr>
              <w:pStyle w:val="757"/>
              <w:jc w:val="left"/>
              <w:widowControl/>
              <w:rPr>
                <w:rFonts w:hint="eastAsia" w:ascii="宋体" w:hAnsi="宋体" w:eastAsia="宋体" w:cs="黑体"/>
                <w:b/>
                <w:bCs/>
                <w:color w:val="000000"/>
                <w:szCs w:val="21"/>
              </w:rPr>
            </w:pPr>
            <w:r>
              <w:rPr>
                <w:rFonts w:hint="eastAsia" w:ascii="宋体" w:hAnsi="宋体" w:eastAsia="宋体" w:cs="黑体"/>
                <w:b/>
                <w:bCs/>
                <w:color w:val="000000"/>
                <w:szCs w:val="21"/>
              </w:rPr>
              <w:t xml:space="preserve">合计：</w:t>
            </w:r>
            <w:r>
              <w:rPr>
                <w:rFonts w:ascii="宋体" w:hAnsi="宋体" w:eastAsia="宋体" w:cs="黑体"/>
                <w:b/>
                <w:bCs/>
                <w:color w:val="000000"/>
                <w:szCs w:val="21"/>
              </w:rPr>
              <w:t xml:space="preserve">  </w:t>
            </w:r>
            <w:r>
              <w:rPr>
                <w:rFonts w:hint="eastAsia" w:ascii="宋体" w:hAnsi="宋体" w:eastAsia="宋体" w:cs="黑体"/>
                <w:b/>
                <w:bCs/>
                <w:color w:val="000000"/>
                <w:szCs w:val="21"/>
              </w:rPr>
              <w:t xml:space="preserve">元</w:t>
            </w:r>
            <w:r>
              <w:rPr>
                <w:rFonts w:hint="eastAsia" w:ascii="宋体" w:hAnsi="宋体" w:eastAsia="宋体" w:cs="黑体"/>
                <w:b/>
                <w:bCs/>
                <w:color w:val="000000"/>
                <w:szCs w:val="21"/>
              </w:rPr>
            </w:r>
            <w:r/>
          </w:p>
        </w:tc>
      </w:tr>
    </w:tbl>
    <w:p>
      <w:pPr>
        <w:pStyle w:val="757"/>
        <w:ind w:firstLine="361"/>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36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二、合同金额</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1、合同价金额为（大写）：</w:t>
      </w:r>
      <w:r>
        <w:rPr>
          <w:rFonts w:hint="eastAsia" w:ascii="宋体" w:hAnsi="宋体" w:eastAsia="宋体" w:cs="宋体"/>
          <w:color w:val="000000"/>
          <w:sz w:val="24"/>
          <w:szCs w:val="24"/>
          <w:u w:val="single"/>
          <w:lang w:val="zh-CN" w:bidi="zh-CN"/>
        </w:rPr>
        <w:t xml:space="preserve">人民币 </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757"/>
        <w:ind w:firstLine="480"/>
        <w:jc w:val="left"/>
        <w:spacing w:line="42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2、合同价格形式：</w:t>
      </w:r>
      <w:r>
        <w:rPr>
          <w:rFonts w:hint="eastAsia" w:ascii="宋体" w:hAnsi="宋体" w:eastAsia="宋体" w:cs="宋体"/>
          <w:color w:val="000000"/>
          <w:sz w:val="24"/>
          <w:szCs w:val="24"/>
          <w:u w:val="single"/>
          <w:lang w:val="zh-CN" w:bidi="zh-CN"/>
        </w:rPr>
        <w:t xml:space="preserve">全费用固定单价</w:t>
      </w:r>
      <w:r>
        <w:rPr>
          <w:rFonts w:hint="eastAsia" w:ascii="宋体" w:hAnsi="宋体" w:eastAsia="宋体" w:cs="宋体"/>
          <w:color w:val="000000"/>
          <w:sz w:val="24"/>
          <w:szCs w:val="24"/>
          <w:u w:val="single"/>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三、技术资料</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、乙方应向甲方提供使用产品的有关技术资料，主要包括：技术说明书、使用说明书、安装维修手册、操作手册、常用易消耗品清单等。</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四、知识产权</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五、产权担保</w:t>
      </w:r>
      <w:r>
        <w:rPr>
          <w:rFonts w:hint="eastAsia" w:ascii="宋体" w:hAnsi="宋体" w:eastAsia="宋体" w:cs="宋体"/>
          <w:b/>
          <w:color w:val="000000"/>
          <w:sz w:val="24"/>
          <w:szCs w:val="24"/>
          <w:lang w:val="zh-CN" w:bidi="zh-CN"/>
        </w:rPr>
      </w:r>
      <w:r/>
    </w:p>
    <w:p>
      <w:pPr>
        <w:pStyle w:val="757"/>
        <w:ind w:firstLine="480"/>
        <w:jc w:val="left"/>
        <w:spacing w:line="420" w:lineRule="exact"/>
        <w:rPr>
          <w:rFonts w:ascii="Times New Roman" w:hAnsi="Times New Roman" w:eastAsia="宋体" w:cs="Times New Roman"/>
          <w:color w:val="000000"/>
          <w:szCs w:val="24"/>
          <w:lang w:val="zh-CN"/>
        </w:rPr>
      </w:pPr>
      <w:r>
        <w:rPr>
          <w:rFonts w:hint="eastAsia" w:ascii="宋体" w:hAnsi="宋体" w:eastAsia="宋体" w:cs="Times New Roman"/>
          <w:color w:val="000000"/>
          <w:sz w:val="24"/>
          <w:szCs w:val="24"/>
        </w:rPr>
        <w:t xml:space="preserve">1、乙方保证对其出售的货物享有合法的权利</w:t>
      </w:r>
      <w:r>
        <w:rPr>
          <w:rFonts w:ascii="Times New Roman" w:hAnsi="Times New Roman" w:eastAsia="宋体" w:cs="Times New Roman"/>
          <w:color w:val="000000"/>
          <w:szCs w:val="24"/>
          <w:lang w:val="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、乙方保证所交付的货物的所有权完全属于乙方且无任何抵押、查封等产权瑕疵。</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t xml:space="preserve">3、乙方提供的设备所采集到的信息，涉及到个人隐私和涉密内容，甲方及最终</w:t>
      </w:r>
      <w:r>
        <w:rPr>
          <w:rFonts w:hint="eastAsia" w:ascii="宋体" w:hAnsi="宋体" w:eastAsia="宋体" w:cs="宋体"/>
          <w:color w:val="000000"/>
          <w:sz w:val="24"/>
          <w:szCs w:val="24"/>
          <w:lang w:bidi="zh-CN"/>
        </w:rPr>
      </w:r>
      <w:r/>
    </w:p>
    <w:p>
      <w:pPr>
        <w:pStyle w:val="757"/>
        <w:jc w:val="left"/>
        <w:spacing w:line="42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t xml:space="preserve">使用方负有相关保密责任和义务。</w:t>
      </w:r>
      <w:r>
        <w:rPr>
          <w:rFonts w:hint="eastAsia" w:ascii="宋体" w:hAnsi="宋体" w:eastAsia="宋体" w:cs="宋体"/>
          <w:color w:val="000000"/>
          <w:sz w:val="24"/>
          <w:szCs w:val="24"/>
          <w:lang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六、项目实施</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bCs/>
          <w:strike w:val="0"/>
          <w:color w:val="000000"/>
          <w:sz w:val="24"/>
          <w:szCs w:val="24"/>
          <w:u w:val="none"/>
          <w:lang w:val="zh-CN" w:bidi="zh-CN"/>
        </w:rPr>
      </w:pPr>
      <w:r>
        <w:rPr>
          <w:rFonts w:hint="eastAsia" w:ascii="宋体" w:hAnsi="宋体" w:eastAsia="宋体" w:cs="宋体"/>
          <w:bCs/>
          <w:color w:val="000000"/>
          <w:sz w:val="24"/>
          <w:szCs w:val="24"/>
          <w:lang w:bidi="zh-CN"/>
        </w:rPr>
        <w:t xml:space="preserve">1、</w:t>
      </w:r>
      <w:r>
        <w:rPr>
          <w:rFonts w:hint="eastAsia" w:ascii="宋体" w:hAnsi="宋体" w:eastAsia="宋体" w:cs="宋体"/>
          <w:bCs/>
          <w:color w:val="000000"/>
          <w:sz w:val="24"/>
          <w:szCs w:val="24"/>
          <w:lang w:val="zh-CN" w:bidi="zh-CN"/>
        </w:rPr>
        <w:t xml:space="preserve">交货期：</w:t>
      </w:r>
      <w:r>
        <w:rPr>
          <w:rFonts w:hint="eastAsia" w:ascii="Times New Roman" w:hAnsi="Times New Roman" w:eastAsia="宋体" w:cs="Times New Roman"/>
          <w:color w:val="000000"/>
          <w:sz w:val="24"/>
          <w:szCs w:val="24"/>
          <w:u w:val="none"/>
        </w:rPr>
        <w:t xml:space="preserve">合同签订日期次日起</w:t>
      </w:r>
      <w:r>
        <w:rPr>
          <w:rFonts w:ascii="Times New Roman" w:hAnsi="Times New Roman" w:eastAsia="宋体" w:cs="Times New Roman"/>
          <w:color w:val="000000"/>
          <w:sz w:val="24"/>
          <w:szCs w:val="24"/>
          <w:u w:val="single"/>
        </w:rPr>
        <w:t xml:space="preserve">   </w:t>
      </w:r>
      <w:r>
        <w:rPr>
          <w:rFonts w:hint="eastAsia" w:ascii="Times New Roman" w:hAnsi="Times New Roman" w:eastAsia="宋体" w:cs="Times New Roman"/>
          <w:strike w:val="0"/>
          <w:color w:val="000000"/>
          <w:sz w:val="24"/>
          <w:szCs w:val="24"/>
          <w:u w:val="none"/>
        </w:rPr>
        <w:t xml:space="preserve">日内。</w:t>
      </w:r>
      <w:r>
        <w:rPr>
          <w:rFonts w:hint="eastAsia" w:ascii="Times New Roman" w:hAnsi="Times New Roman" w:eastAsia="宋体" w:cs="Times New Roman"/>
          <w:strike w:val="0"/>
          <w:color w:val="000000"/>
          <w:spacing w:val="6"/>
          <w:sz w:val="24"/>
          <w:szCs w:val="24"/>
          <w:u w:val="none"/>
        </w:rPr>
        <w:t xml:space="preserve">因不可抗力导致逾期交货的，乙方应在48小时内书面通知甲方，交货期相应顺延。</w:t>
      </w:r>
      <w:r>
        <w:rPr>
          <w:rFonts w:hint="eastAsia" w:ascii="宋体" w:hAnsi="宋体" w:eastAsia="宋体" w:cs="宋体"/>
          <w:bCs/>
          <w:strike w:val="0"/>
          <w:color w:val="000000"/>
          <w:sz w:val="24"/>
          <w:szCs w:val="24"/>
          <w:u w:val="none"/>
          <w:lang w:val="zh-CN" w:bidi="zh-CN"/>
        </w:rPr>
      </w:r>
      <w:r/>
    </w:p>
    <w:p>
      <w:pPr>
        <w:pStyle w:val="757"/>
        <w:ind w:firstLine="480"/>
        <w:jc w:val="left"/>
        <w:spacing w:line="420" w:lineRule="exact"/>
        <w:rPr>
          <w:rFonts w:hint="eastAsia" w:ascii="宋体" w:hAnsi="宋体" w:eastAsia="宋体" w:cs="宋体"/>
          <w:bCs/>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交货地点：</w:t>
      </w:r>
      <w:r>
        <w:rPr>
          <w:rFonts w:hint="eastAsia" w:ascii="宋体" w:hAnsi="宋体" w:eastAsia="宋体" w:cs="宋体"/>
          <w:bCs/>
          <w:color w:val="000000"/>
          <w:sz w:val="24"/>
          <w:szCs w:val="24"/>
          <w:lang w:val="zh-CN" w:bidi="zh-CN"/>
        </w:rPr>
        <w:t xml:space="preserve">甲方指定地点：</w:t>
      </w:r>
      <w:r>
        <w:rPr>
          <w:rFonts w:hint="eastAsia" w:ascii="宋体" w:hAnsi="宋体" w:eastAsia="宋体" w:cs="宋体"/>
          <w:bCs/>
          <w:color w:val="000000"/>
          <w:sz w:val="24"/>
          <w:szCs w:val="24"/>
          <w:u w:val="single"/>
          <w:lang w:bidi="zh-CN"/>
        </w:rPr>
        <w:t xml:space="preserve">常州市</w:t>
      </w:r>
      <w:r>
        <w:rPr>
          <w:rFonts w:hint="eastAsia" w:ascii="宋体" w:hAnsi="宋体" w:eastAsia="宋体" w:cs="宋体"/>
          <w:bCs/>
          <w:color w:val="000000"/>
          <w:sz w:val="24"/>
          <w:szCs w:val="24"/>
          <w:u w:val="single"/>
          <w:lang w:val="zh-CN" w:bidi="zh-CN"/>
        </w:rPr>
        <w:t xml:space="preserve">金坛第一人民医院（</w:t>
      </w:r>
      <w:r>
        <w:rPr>
          <w:rFonts w:hint="eastAsia" w:ascii="宋体" w:hAnsi="宋体" w:eastAsia="宋体" w:cs="宋体"/>
          <w:bCs/>
          <w:color w:val="000000"/>
          <w:sz w:val="24"/>
          <w:szCs w:val="24"/>
          <w:u w:val="single"/>
          <w:lang w:bidi="zh-CN"/>
        </w:rPr>
        <w:t xml:space="preserve">金坛大道500号</w:t>
      </w:r>
      <w:r>
        <w:rPr>
          <w:rFonts w:hint="eastAsia" w:ascii="宋体" w:hAnsi="宋体" w:eastAsia="宋体" w:cs="宋体"/>
          <w:bCs/>
          <w:color w:val="000000"/>
          <w:sz w:val="24"/>
          <w:szCs w:val="24"/>
          <w:u w:val="single"/>
          <w:lang w:val="zh-CN" w:bidi="zh-CN"/>
        </w:rPr>
        <w:t xml:space="preserve">）</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757"/>
        <w:ind w:firstLine="482"/>
        <w:jc w:val="left"/>
        <w:spacing w:line="42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bCs/>
          <w:color w:val="000000"/>
          <w:sz w:val="24"/>
          <w:szCs w:val="24"/>
          <w:lang w:val="zh-CN" w:bidi="zh-CN"/>
        </w:rPr>
        <w:t xml:space="preserve">七、包装、运输、交</w:t>
      </w:r>
      <w:r>
        <w:rPr>
          <w:rFonts w:hint="eastAsia" w:ascii="宋体" w:hAnsi="宋体" w:eastAsia="宋体" w:cs="宋体"/>
          <w:b/>
          <w:color w:val="000000"/>
          <w:sz w:val="24"/>
          <w:szCs w:val="24"/>
          <w:lang w:val="zh-CN" w:bidi="zh-CN"/>
        </w:rPr>
        <w:t xml:space="preserve">货</w:t>
      </w:r>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每件包装箱内应附一份详细装箱单和质量合格标识。</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乙方负责安排运输，并承担相关费用。</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设备在项目安装调试验收合格并移交给甲方之前的保管由乙方负责。</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八、</w:t>
      </w:r>
      <w:bookmarkStart w:id="183" w:name="_Hlk124346087"/>
      <w:r>
        <w:rPr>
          <w:rFonts w:hint="eastAsia" w:ascii="宋体" w:hAnsi="宋体" w:eastAsia="宋体" w:cs="宋体"/>
          <w:b/>
          <w:color w:val="000000"/>
          <w:sz w:val="24"/>
          <w:szCs w:val="24"/>
          <w:lang w:val="zh-CN" w:bidi="zh-CN"/>
        </w:rPr>
        <w:t xml:space="preserve">履约保证金</w:t>
      </w:r>
      <w:bookmarkEnd w:id="183"/>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免收履约保证金。</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九、产地</w:t>
      </w:r>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bCs/>
          <w:color w:val="000000"/>
          <w:sz w:val="24"/>
          <w:szCs w:val="24"/>
          <w:u w:val="single"/>
          <w:lang w:bidi="zh-CN"/>
        </w:rPr>
      </w:pPr>
      <w:r>
        <w:rPr>
          <w:rFonts w:hint="eastAsia" w:ascii="宋体" w:hAnsi="宋体" w:eastAsia="宋体" w:cs="宋体"/>
          <w:bCs/>
          <w:color w:val="000000"/>
          <w:sz w:val="24"/>
          <w:szCs w:val="24"/>
          <w:lang w:bidi="zh-CN"/>
        </w:rPr>
        <w:t xml:space="preserve">1、产地：</w:t>
      </w:r>
      <w:r>
        <w:rPr>
          <w:rFonts w:ascii="宋体" w:hAnsi="宋体" w:eastAsia="宋体" w:cs="宋体"/>
          <w:bCs/>
          <w:color w:val="000000"/>
          <w:sz w:val="24"/>
          <w:szCs w:val="24"/>
          <w:u w:val="single"/>
          <w:lang w:bidi="zh-CN"/>
        </w:rPr>
        <w:t xml:space="preserve">            </w:t>
      </w:r>
      <w:r>
        <w:rPr>
          <w:rFonts w:hint="eastAsia" w:ascii="宋体" w:hAnsi="宋体" w:eastAsia="宋体" w:cs="宋体"/>
          <w:bCs/>
          <w:color w:val="000000"/>
          <w:sz w:val="24"/>
          <w:szCs w:val="24"/>
          <w:u w:val="single"/>
          <w:lang w:bidi="zh-CN"/>
        </w:rPr>
      </w:r>
      <w:r/>
    </w:p>
    <w:p>
      <w:pPr>
        <w:pStyle w:val="757"/>
        <w:ind w:firstLine="420"/>
        <w:widowControl w:val="off"/>
        <w:rPr>
          <w:rFonts w:hint="eastAsia" w:ascii="Symbol" w:hAnsi="Symbol" w:eastAsia="宋体" w:cs="Symbol"/>
          <w:color w:val="000000"/>
          <w:sz w:val="24"/>
          <w:szCs w:val="24"/>
          <w:lang w:val="en-US" w:eastAsia="zh-CN" w:bidi="ar-SA"/>
        </w:rPr>
      </w:pPr>
      <w:r>
        <w:rPr>
          <w:rFonts w:hint="eastAsia" w:ascii="宋体" w:hAnsi="宋体" w:eastAsia="宋体" w:cs="宋体"/>
          <w:bCs/>
          <w:color w:val="000000"/>
          <w:sz w:val="24"/>
          <w:szCs w:val="24"/>
          <w:lang w:val="en-US" w:eastAsia="zh-CN" w:bidi="zh-CN"/>
        </w:rPr>
        <w:t xml:space="preserve">注：乙方需在交货时提供产品生产厂家的《医疗器械生产许可证》《产品注册证》及出厂检验报告，产地以注册证记载信息为准。 </w:t>
      </w:r>
      <w:r>
        <w:rPr>
          <w:rFonts w:hint="eastAsia" w:ascii="Symbol" w:hAnsi="Symbol" w:eastAsia="宋体" w:cs="Symbol"/>
          <w:color w:val="000000"/>
          <w:sz w:val="24"/>
          <w:szCs w:val="24"/>
          <w:lang w:val="en-US" w:eastAsia="zh-CN" w:bidi="ar-SA"/>
        </w:rPr>
      </w:r>
      <w:r/>
    </w:p>
    <w:p>
      <w:pPr>
        <w:pStyle w:val="757"/>
        <w:ind w:firstLine="482"/>
        <w:jc w:val="left"/>
        <w:spacing w:line="42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7"/>
        <w:ind w:firstLine="482"/>
        <w:jc w:val="left"/>
        <w:spacing w:line="42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十、货款支付</w:t>
      </w:r>
      <w:r>
        <w:rPr>
          <w:rFonts w:hint="eastAsia" w:ascii="宋体" w:hAnsi="宋体" w:eastAsia="宋体" w:cs="宋体"/>
          <w:b/>
          <w:bCs/>
          <w:color w:val="000000"/>
          <w:sz w:val="24"/>
          <w:szCs w:val="24"/>
          <w:lang w:val="zh-CN" w:bidi="zh-CN"/>
        </w:rPr>
      </w:r>
      <w:r/>
    </w:p>
    <w:p>
      <w:pPr>
        <w:pStyle w:val="757"/>
        <w:contextualSpacing/>
        <w:ind w:firstLine="482"/>
        <w:spacing w:line="336"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rFonts w:ascii="Times New Roman" w:hAnsi="Times New Roman" w:eastAsia="宋体" w:cs="Times New Roman"/>
          <w:b/>
          <w:bCs/>
          <w:sz w:val="24"/>
          <w:szCs w:val="24"/>
        </w:rPr>
      </w:r>
      <w:r/>
    </w:p>
    <w:p>
      <w:pPr>
        <w:pStyle w:val="757"/>
        <w:contextualSpacing/>
        <w:ind w:firstLine="482"/>
        <w:spacing w:line="336"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②验收合格满一年后一周内付清10%余款。</w:t>
      </w:r>
      <w:r>
        <w:rPr>
          <w:rFonts w:ascii="Times New Roman" w:hAnsi="Times New Roman" w:eastAsia="宋体" w:cs="Times New Roman"/>
          <w:b/>
          <w:bCs/>
          <w:sz w:val="24"/>
          <w:szCs w:val="24"/>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ind w:firstLine="482"/>
        <w:jc w:val="left"/>
        <w:spacing w:line="288" w:lineRule="auto"/>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7"/>
        <w:ind w:firstLine="482"/>
        <w:jc w:val="left"/>
        <w:spacing w:line="288" w:lineRule="auto"/>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十一、安装及调试</w:t>
      </w:r>
      <w:r>
        <w:rPr>
          <w:rFonts w:hint="eastAsia" w:ascii="宋体" w:hAnsi="宋体" w:eastAsia="宋体" w:cs="宋体"/>
          <w:b/>
          <w:bCs/>
          <w:color w:val="000000"/>
          <w:sz w:val="24"/>
          <w:szCs w:val="24"/>
          <w:lang w:val="zh-CN" w:bidi="zh-CN"/>
        </w:rPr>
      </w:r>
      <w:r/>
    </w:p>
    <w:p>
      <w:pPr>
        <w:pStyle w:val="757"/>
        <w:ind w:firstLine="482"/>
        <w:jc w:val="left"/>
        <w:spacing w:line="288" w:lineRule="auto"/>
        <w:rPr>
          <w:rFonts w:hint="eastAsia" w:ascii="宋体" w:hAnsi="宋体" w:eastAsia="宋体" w:cs="宋体"/>
          <w:color w:val="000000"/>
          <w:sz w:val="24"/>
          <w:szCs w:val="24"/>
          <w:lang w:val="zh-CN" w:bidi="zh-CN"/>
        </w:rPr>
      </w:pPr>
      <w:r>
        <w:rPr>
          <w:rFonts w:hint="eastAsia" w:ascii="宋体" w:hAnsi="宋体" w:eastAsia="宋体" w:cs="宋体"/>
          <w:b/>
          <w:bCs/>
          <w:color w:val="000000"/>
          <w:sz w:val="24"/>
          <w:szCs w:val="24"/>
          <w:lang w:val="zh-CN" w:bidi="zh-CN"/>
        </w:rPr>
        <w:t xml:space="preserve">设备到货后，</w:t>
      </w:r>
      <w:r>
        <w:rPr>
          <w:rFonts w:hint="eastAsia" w:ascii="宋体" w:hAnsi="宋体" w:eastAsia="宋体" w:cs="宋体"/>
          <w:color w:val="000000"/>
          <w:sz w:val="24"/>
          <w:szCs w:val="24"/>
          <w:lang w:val="zh-CN" w:bidi="zh-CN"/>
        </w:rPr>
        <w:t xml:space="preserve">乙方应派有经验和能力、具有相应资质的技术人员，负责设备安装、调试至合格。</w:t>
      </w:r>
      <w:r>
        <w:rPr>
          <w:rFonts w:hint="eastAsia" w:ascii="宋体" w:hAnsi="宋体" w:eastAsia="宋体" w:cs="宋体"/>
          <w:color w:val="000000"/>
          <w:sz w:val="24"/>
          <w:szCs w:val="24"/>
          <w:lang w:val="zh-CN" w:bidi="zh-CN"/>
        </w:rPr>
      </w:r>
      <w:r/>
    </w:p>
    <w:p>
      <w:pPr>
        <w:pStyle w:val="757"/>
        <w:ind w:firstLine="482"/>
        <w:jc w:val="left"/>
        <w:spacing w:line="288" w:lineRule="auto"/>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288" w:lineRule="auto"/>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十二、验收</w:t>
      </w:r>
      <w:r>
        <w:rPr>
          <w:rFonts w:hint="eastAsia" w:ascii="宋体" w:hAnsi="宋体" w:eastAsia="宋体" w:cs="宋体"/>
          <w:b/>
          <w:color w:val="000000"/>
          <w:sz w:val="24"/>
          <w:szCs w:val="24"/>
          <w:lang w:val="zh-CN" w:bidi="zh-CN"/>
        </w:rPr>
      </w:r>
      <w:r/>
    </w:p>
    <w:p>
      <w:pPr>
        <w:pStyle w:val="757"/>
        <w:ind w:firstLine="480"/>
        <w:jc w:val="left"/>
        <w:spacing w:line="288" w:lineRule="auto"/>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设备投入试运行正常</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bidi="zh-CN"/>
        </w:rPr>
        <w:t xml:space="preserve">5</w:t>
      </w:r>
      <w:r>
        <w:rPr>
          <w:rFonts w:hint="eastAsia" w:ascii="宋体" w:hAnsi="宋体" w:eastAsia="宋体" w:cs="宋体"/>
          <w:color w:val="000000"/>
          <w:sz w:val="24"/>
          <w:szCs w:val="24"/>
          <w:lang w:val="zh-CN" w:bidi="zh-CN"/>
        </w:rPr>
        <w:t xml:space="preserve">个工作日后（时间由甲、乙双方商定），甲、乙方双方共同进行最终验收，试运行期间若出现质量问题，乙方应在</w:t>
      </w:r>
      <w:r>
        <w:rPr>
          <w:rFonts w:hint="eastAsia" w:ascii="宋体" w:hAnsi="宋体" w:eastAsia="宋体" w:cs="宋体"/>
          <w:color w:val="000000"/>
          <w:sz w:val="24"/>
          <w:szCs w:val="24"/>
          <w:lang w:bidi="zh-CN"/>
        </w:rPr>
        <w:t xml:space="preserve">15</w:t>
      </w:r>
      <w:r>
        <w:rPr>
          <w:rFonts w:hint="eastAsia" w:ascii="宋体" w:hAnsi="宋体" w:eastAsia="宋体" w:cs="宋体"/>
          <w:color w:val="000000"/>
          <w:sz w:val="24"/>
          <w:szCs w:val="24"/>
          <w:lang w:val="zh-CN" w:bidi="zh-CN"/>
        </w:rPr>
        <w:t xml:space="preserve">日内修复，否则</w:t>
      </w:r>
      <w:r>
        <w:rPr>
          <w:rFonts w:hint="eastAsia" w:ascii="宋体" w:hAnsi="宋体" w:eastAsia="宋体" w:cs="宋体"/>
          <w:color w:val="000000"/>
          <w:sz w:val="24"/>
          <w:szCs w:val="24"/>
          <w:lang w:bidi="zh-CN"/>
        </w:rPr>
        <w:t xml:space="preserve">视</w:t>
      </w:r>
      <w:r>
        <w:rPr>
          <w:rFonts w:hint="eastAsia" w:ascii="宋体" w:hAnsi="宋体" w:eastAsia="宋体" w:cs="宋体"/>
          <w:color w:val="000000"/>
          <w:sz w:val="24"/>
          <w:szCs w:val="24"/>
          <w:lang w:val="zh-CN" w:bidi="zh-CN"/>
        </w:rPr>
        <w:t xml:space="preserve">为验收不合格。</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最终验收合格后，甲乙双方共同签署验收报告，一式二份，一份交甲方留存，一份由乙方用作结算凭证。</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在验收过程中，如果发现与采购文件及合同中要求不符或有质量、技术等问题，乙方应负责按照按照本合同、采购文件及响应文件约定的标准，采取补足、更换或退货等处理措施，并承担由此发生的一切费用和损失。</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5、</w:t>
      </w:r>
      <w:r>
        <w:rPr>
          <w:rFonts w:hint="eastAsia" w:ascii="宋体" w:hAnsi="宋体" w:eastAsia="宋体" w:cs="宋体"/>
          <w:color w:val="000000"/>
          <w:sz w:val="24"/>
          <w:szCs w:val="24"/>
          <w:lang w:val="zh-CN" w:bidi="zh-CN"/>
        </w:rPr>
        <w:t xml:space="preserve">甲方有权委托中国有资格单位或机构对设备性能、精度进行校核。</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6、</w:t>
      </w:r>
      <w:r>
        <w:rPr>
          <w:rFonts w:hint="eastAsia" w:ascii="宋体" w:hAnsi="宋体" w:eastAsia="宋体" w:cs="宋体"/>
          <w:color w:val="000000"/>
          <w:sz w:val="24"/>
          <w:szCs w:val="24"/>
          <w:lang w:val="zh-CN" w:bidi="zh-CN"/>
        </w:rPr>
        <w:t xml:space="preserve">验收时必须提供完整的验收资料。</w:t>
      </w:r>
      <w:r>
        <w:rPr>
          <w:rFonts w:hint="eastAsia" w:ascii="宋体" w:hAnsi="宋体" w:eastAsia="宋体" w:cs="宋体"/>
          <w:color w:val="000000"/>
          <w:sz w:val="24"/>
          <w:szCs w:val="24"/>
          <w:lang w:val="zh-CN" w:bidi="zh-CN"/>
        </w:rPr>
      </w:r>
      <w:r/>
    </w:p>
    <w:p>
      <w:pPr>
        <w:pStyle w:val="757"/>
        <w:ind w:firstLine="420"/>
        <w:rPr>
          <w:rFonts w:ascii="Times New Roman" w:hAnsi="Times New Roman" w:eastAsia="宋体" w:cs="Times New Roman"/>
          <w:color w:val="000000"/>
          <w:szCs w:val="24"/>
          <w:lang w:bidi="zh-CN"/>
        </w:rPr>
      </w:pPr>
      <w:r>
        <w:rPr>
          <w:rFonts w:ascii="Times New Roman" w:hAnsi="Times New Roman" w:eastAsia="宋体" w:cs="Times New Roman"/>
          <w:color w:val="000000"/>
          <w:szCs w:val="24"/>
          <w:lang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十三、质量保证及售后服务</w:t>
      </w:r>
      <w:r>
        <w:rPr>
          <w:rFonts w:hint="eastAsia" w:ascii="宋体" w:hAnsi="宋体" w:eastAsia="宋体" w:cs="宋体"/>
          <w:b/>
          <w:color w:val="000000"/>
          <w:sz w:val="24"/>
          <w:szCs w:val="24"/>
          <w:lang w:val="zh-CN" w:bidi="zh-CN"/>
        </w:rPr>
      </w:r>
      <w:r/>
    </w:p>
    <w:p>
      <w:pPr>
        <w:pStyle w:val="757"/>
        <w:ind w:firstLine="480"/>
        <w:jc w:val="left"/>
        <w:spacing w:line="420" w:lineRule="exact"/>
        <w:rPr>
          <w:rFonts w:ascii="Times New Roman" w:hAnsi="Times New Roman" w:eastAsia="宋体" w:cs="Times New Roman"/>
          <w:color w:val="000000"/>
          <w:sz w:val="24"/>
          <w:szCs w:val="24"/>
        </w:rPr>
      </w:pPr>
      <w:r>
        <w:rPr>
          <w:rFonts w:ascii="宋体" w:hAnsi="宋体" w:eastAsia="宋体" w:cs="宋体"/>
          <w:color w:val="000000"/>
          <w:sz w:val="24"/>
          <w:szCs w:val="24"/>
          <w:lang w:bidi="zh-CN"/>
        </w:rPr>
        <w:t xml:space="preserve">1</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val="zh-CN" w:bidi="zh-CN"/>
        </w:rPr>
        <w:t xml:space="preserve">免费质保期：整机含配件免费全保</w:t>
      </w:r>
      <w:r>
        <w:rPr>
          <w:rFonts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年（自设备安装验收合格后）</w:t>
      </w:r>
      <w:r>
        <w:rPr>
          <w:rFonts w:ascii="Times New Roman" w:hAnsi="Times New Roman" w:eastAsia="宋体" w:cs="Times New Roman"/>
          <w:color w:val="000000"/>
          <w:sz w:val="24"/>
          <w:szCs w:val="24"/>
        </w:rPr>
      </w:r>
      <w:r/>
    </w:p>
    <w:p>
      <w:pPr>
        <w:pStyle w:val="757"/>
        <w:ind w:firstLine="480"/>
        <w:jc w:val="left"/>
        <w:spacing w:line="420" w:lineRule="exact"/>
        <w:rPr>
          <w:rFonts w:ascii="Times New Roman" w:hAnsi="Times New Roman" w:eastAsia="宋体" w:cs="Times New Roman"/>
          <w:color w:val="000000"/>
          <w:spacing w:val="16"/>
          <w:sz w:val="23"/>
          <w:szCs w:val="23"/>
        </w:rPr>
      </w:pPr>
      <w:r>
        <w:rPr>
          <w:rFonts w:ascii="宋体" w:hAnsi="宋体" w:eastAsia="宋体" w:cs="宋体"/>
          <w:color w:val="000000"/>
          <w:sz w:val="24"/>
          <w:szCs w:val="24"/>
          <w:lang w:bidi="zh-CN"/>
        </w:rPr>
        <w:t xml:space="preserve">2</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val="zh-CN" w:bidi="zh-CN"/>
        </w:rPr>
        <w:t xml:space="preserve">在设备质保期内，如出现设备损坏产生的一切维修或配件更换，费用由</w:t>
      </w:r>
      <w:r>
        <w:rPr>
          <w:rFonts w:hint="eastAsia" w:ascii="Times New Roman" w:hAnsi="Times New Roman" w:eastAsia="宋体" w:cs="Times New Roman"/>
          <w:color w:val="000000"/>
          <w:sz w:val="24"/>
          <w:szCs w:val="24"/>
        </w:rPr>
        <w:t xml:space="preserve">乙方</w:t>
      </w:r>
      <w:r>
        <w:rPr>
          <w:rFonts w:hint="eastAsia" w:ascii="宋体" w:hAnsi="宋体" w:eastAsia="宋体" w:cs="宋体"/>
          <w:color w:val="000000"/>
          <w:sz w:val="24"/>
          <w:szCs w:val="24"/>
          <w:lang w:val="zh-CN" w:bidi="zh-CN"/>
        </w:rPr>
        <w:t xml:space="preserve">承担，不可抗力（如雷击、火灾等）造成的故障除外。</w:t>
      </w:r>
      <w:r>
        <w:rPr>
          <w:rFonts w:ascii="Times New Roman" w:hAnsi="Times New Roman" w:eastAsia="宋体" w:cs="Times New Roman"/>
          <w:color w:val="000000"/>
          <w:spacing w:val="16"/>
          <w:sz w:val="23"/>
          <w:szCs w:val="23"/>
        </w:rPr>
      </w:r>
      <w:r/>
    </w:p>
    <w:p>
      <w:pPr>
        <w:pStyle w:val="757"/>
        <w:ind w:firstLine="480"/>
        <w:jc w:val="left"/>
        <w:spacing w:line="420" w:lineRule="exact"/>
        <w:rPr>
          <w:rFonts w:hint="eastAsia" w:ascii="宋体" w:hAnsi="宋体" w:eastAsia="宋体" w:cs="宋体"/>
          <w:color w:val="000000"/>
          <w:sz w:val="24"/>
          <w:szCs w:val="24"/>
          <w:lang w:val="zh-CN" w:bidi="zh-CN"/>
        </w:rPr>
      </w:pPr>
      <w:r>
        <w:rPr>
          <w:rFonts w:ascii="宋体" w:hAnsi="宋体" w:eastAsia="宋体" w:cs="宋体"/>
          <w:color w:val="000000"/>
          <w:sz w:val="24"/>
          <w:szCs w:val="24"/>
          <w:lang w:bidi="zh-CN"/>
        </w:rPr>
        <w:t xml:space="preserve">3</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val="zh-CN" w:bidi="zh-CN"/>
        </w:rPr>
        <w:t xml:space="preserve">乙方应按谈判文件规定的货物性能、技术要求、质量标准向甲方提供未经使用的全新产品。</w:t>
      </w:r>
      <w:r>
        <w:rPr>
          <w:rFonts w:hint="eastAsia" w:ascii="宋体" w:hAnsi="宋体" w:eastAsia="宋体" w:cs="Times New Roman"/>
          <w:color w:val="000000"/>
          <w:sz w:val="24"/>
          <w:szCs w:val="24"/>
        </w:rPr>
        <w:t xml:space="preserve">在服务和技术支持方面，实行每周“7日×24小时</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工作制。</w:t>
      </w:r>
      <w:r>
        <w:rPr>
          <w:rFonts w:hint="eastAsia" w:ascii="宋体" w:hAnsi="宋体" w:eastAsia="宋体" w:cs="宋体"/>
          <w:color w:val="000000"/>
          <w:sz w:val="24"/>
          <w:szCs w:val="24"/>
          <w:lang w:val="zh-CN" w:bidi="zh-CN"/>
        </w:rPr>
      </w:r>
      <w:r/>
    </w:p>
    <w:p>
      <w:pPr>
        <w:pStyle w:val="757"/>
        <w:ind w:firstLine="480"/>
        <w:spacing w:line="400" w:lineRule="exact"/>
        <w:rPr>
          <w:rFonts w:hint="eastAsia" w:ascii="宋体" w:hAnsi="宋体" w:eastAsia="宋体" w:cs="Times New Roman"/>
          <w:color w:val="000000"/>
          <w:sz w:val="24"/>
          <w:szCs w:val="24"/>
        </w:rPr>
      </w:pPr>
      <w:r>
        <w:rPr>
          <w:rFonts w:ascii="宋体" w:hAnsi="宋体" w:eastAsia="宋体" w:cs="宋体"/>
          <w:color w:val="000000"/>
          <w:sz w:val="24"/>
          <w:szCs w:val="24"/>
          <w:lang w:bidi="zh-CN"/>
        </w:rPr>
        <w:t xml:space="preserve">4</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val="zh-CN" w:bidi="zh-CN"/>
        </w:rPr>
        <w:t xml:space="preserve">售后服务要求详见</w:t>
      </w:r>
      <w:r>
        <w:rPr>
          <w:rFonts w:hint="eastAsia" w:ascii="宋体" w:hAnsi="宋体" w:eastAsia="宋体" w:cs="宋体"/>
          <w:color w:val="000000"/>
          <w:sz w:val="24"/>
          <w:szCs w:val="24"/>
          <w:lang w:bidi="zh-CN"/>
        </w:rPr>
        <w:t xml:space="preserve">采购文件中采购需求</w:t>
      </w:r>
      <w:r>
        <w:rPr>
          <w:rFonts w:hint="eastAsia" w:ascii="宋体" w:hAnsi="宋体" w:eastAsia="宋体" w:cs="宋体"/>
          <w:color w:val="000000"/>
          <w:sz w:val="24"/>
          <w:szCs w:val="24"/>
          <w:lang w:val="zh-CN" w:bidi="zh-CN"/>
        </w:rPr>
        <w:t xml:space="preserve">。乙方</w:t>
      </w:r>
      <w:r>
        <w:rPr>
          <w:rFonts w:hint="eastAsia" w:ascii="宋体" w:hAnsi="宋体" w:eastAsia="宋体" w:cs="Times New Roman"/>
          <w:color w:val="000000"/>
          <w:sz w:val="24"/>
          <w:szCs w:val="24"/>
        </w:rPr>
        <w:t xml:space="preserve">应免费对使用单位的有关人员进行必要的培训，确保操作人员能正确使用设备。</w:t>
      </w:r>
      <w:r>
        <w:rPr>
          <w:rFonts w:hint="eastAsia" w:ascii="宋体" w:hAnsi="宋体" w:eastAsia="宋体" w:cs="Times New Roman"/>
          <w:color w:val="000000"/>
          <w:sz w:val="24"/>
          <w:szCs w:val="24"/>
        </w:rPr>
      </w:r>
      <w:r/>
    </w:p>
    <w:p>
      <w:pPr>
        <w:pStyle w:val="757"/>
        <w:widowControl w:val="off"/>
        <w:rPr>
          <w:rFonts w:hint="eastAsia" w:ascii="宋体" w:hAnsi="宋体"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 </w:t>
      </w:r>
      <w:r>
        <w:rPr>
          <w:rFonts w:ascii="Symbol" w:hAnsi="Symbol" w:eastAsia="宋体" w:cs="Symbol"/>
          <w:color w:val="000000"/>
          <w:sz w:val="24"/>
          <w:szCs w:val="24"/>
          <w:lang w:val="en-US" w:eastAsia="zh-CN" w:bidi="ar-SA"/>
        </w:rPr>
        <w:t xml:space="preserve">     </w:t>
      </w:r>
      <w:r>
        <w:rPr>
          <w:rFonts w:ascii="宋体" w:hAnsi="宋体" w:eastAsia="宋体" w:cs="Symbol"/>
          <w:color w:val="000000"/>
          <w:sz w:val="24"/>
          <w:szCs w:val="24"/>
          <w:lang w:val="en-US" w:eastAsia="zh-CN" w:bidi="ar-SA"/>
        </w:rPr>
        <w:t xml:space="preserve"> 5</w:t>
      </w:r>
      <w:r>
        <w:rPr>
          <w:rFonts w:hint="eastAsia" w:ascii="宋体" w:hAnsi="宋体" w:eastAsia="宋体" w:cs="Symbol"/>
          <w:color w:val="000000"/>
          <w:sz w:val="24"/>
          <w:szCs w:val="24"/>
          <w:lang w:val="en-US" w:eastAsia="zh-CN" w:bidi="ar-SA"/>
        </w:rPr>
        <w:t xml:space="preserve">、在质保期内，乙方应每年免费对</w:t>
      </w:r>
      <w:r>
        <w:rPr>
          <w:rFonts w:hint="eastAsia" w:ascii="宋体" w:hAnsi="宋体" w:eastAsia="宋体" w:cs="宋体"/>
          <w:color w:val="000000"/>
          <w:sz w:val="24"/>
          <w:szCs w:val="24"/>
          <w:lang w:val="zh-CN" w:eastAsia="zh-CN" w:bidi="zh-CN"/>
        </w:rPr>
        <w:t xml:space="preserve">设备性能、精度进行校核，并提供检测合格报告。</w:t>
      </w:r>
      <w:r>
        <w:rPr>
          <w:rFonts w:hint="eastAsia" w:ascii="宋体" w:hAnsi="宋体" w:eastAsia="宋体" w:cs="Symbol"/>
          <w:color w:val="000000"/>
          <w:sz w:val="24"/>
          <w:szCs w:val="24"/>
          <w:lang w:val="en-US" w:eastAsia="zh-CN" w:bidi="ar-SA"/>
        </w:rPr>
      </w:r>
      <w:r/>
    </w:p>
    <w:p>
      <w:pPr>
        <w:pStyle w:val="757"/>
        <w:ind w:firstLine="480"/>
        <w:spacing w:line="400" w:lineRule="exact"/>
        <w:rPr>
          <w:rFonts w:hint="eastAsia" w:ascii="宋体" w:hAnsi="宋体" w:eastAsia="宋体" w:cs="宋体"/>
          <w:color w:val="000000"/>
          <w:sz w:val="24"/>
          <w:szCs w:val="24"/>
          <w:lang w:val="zh-CN" w:bidi="zh-CN"/>
        </w:rPr>
      </w:pPr>
      <w:r>
        <w:rPr>
          <w:rFonts w:ascii="宋体" w:hAnsi="宋体" w:eastAsia="宋体" w:cs="Times New Roman"/>
          <w:color w:val="000000"/>
          <w:sz w:val="24"/>
          <w:szCs w:val="24"/>
        </w:rPr>
        <w:t xml:space="preserve">6</w:t>
      </w:r>
      <w:r>
        <w:rPr>
          <w:rFonts w:hint="eastAsia" w:ascii="宋体" w:hAnsi="宋体" w:eastAsia="宋体" w:cs="Times New Roman"/>
          <w:color w:val="000000"/>
          <w:sz w:val="24"/>
          <w:szCs w:val="24"/>
        </w:rPr>
        <w:t xml:space="preserve">、因设备质量问题导致的安全事故，由乙方承担责任；因甲方操作不当导致的事故，乙方不承担责任，但应协助处理。严禁伪劣产品，不合格产品。一经发现，报财政部门，将依据相关法律法规处理。</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bCs/>
          <w:color w:val="000000"/>
          <w:sz w:val="24"/>
          <w:szCs w:val="24"/>
          <w:lang w:val="zh-CN" w:bidi="zh-CN"/>
        </w:rPr>
      </w:pPr>
      <w:r>
        <w:rPr>
          <w:rFonts w:ascii="宋体" w:hAnsi="宋体" w:eastAsia="宋体" w:cs="宋体"/>
          <w:bCs/>
          <w:color w:val="000000"/>
          <w:sz w:val="24"/>
          <w:szCs w:val="24"/>
          <w:lang w:val="zh-CN" w:bidi="zh-CN"/>
        </w:rPr>
        <w:t xml:space="preserve">7</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bidi="zh-CN"/>
        </w:rPr>
        <w:t xml:space="preserve">产品</w:t>
      </w:r>
      <w:r>
        <w:rPr>
          <w:rFonts w:hint="eastAsia" w:ascii="宋体" w:hAnsi="宋体" w:eastAsia="宋体" w:cs="宋体"/>
          <w:bCs/>
          <w:color w:val="000000"/>
          <w:sz w:val="24"/>
          <w:szCs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eastAsia="宋体" w:cs="宋体"/>
          <w:bCs/>
          <w:color w:val="000000"/>
          <w:sz w:val="24"/>
          <w:szCs w:val="24"/>
          <w:lang w:val="zh-CN" w:bidi="zh-CN"/>
        </w:rPr>
      </w:r>
      <w:r/>
    </w:p>
    <w:p>
      <w:pPr>
        <w:pStyle w:val="757"/>
        <w:ind w:firstLine="480"/>
        <w:jc w:val="left"/>
        <w:spacing w:line="420" w:lineRule="exact"/>
        <w:rPr>
          <w:rFonts w:hint="eastAsia" w:ascii="宋体" w:hAnsi="宋体" w:eastAsia="宋体" w:cs="宋体"/>
          <w:bCs/>
          <w:color w:val="000000"/>
          <w:sz w:val="24"/>
          <w:szCs w:val="24"/>
          <w:lang w:val="zh-CN" w:bidi="zh-CN"/>
        </w:rPr>
      </w:pPr>
      <w:r>
        <w:rPr>
          <w:rFonts w:ascii="宋体" w:hAnsi="宋体" w:eastAsia="宋体" w:cs="宋体"/>
          <w:bCs/>
          <w:color w:val="000000"/>
          <w:sz w:val="24"/>
          <w:szCs w:val="24"/>
          <w:lang w:bidi="zh-CN"/>
        </w:rPr>
        <w:t xml:space="preserve">8</w:t>
      </w:r>
      <w:r>
        <w:rPr>
          <w:rFonts w:hint="eastAsia" w:ascii="宋体" w:hAnsi="宋体" w:eastAsia="宋体" w:cs="宋体"/>
          <w:bCs/>
          <w:color w:val="000000"/>
          <w:sz w:val="24"/>
          <w:szCs w:val="24"/>
          <w:lang w:bidi="zh-CN"/>
        </w:rPr>
        <w:t xml:space="preserve">、质保期过后，</w:t>
      </w:r>
      <w:r>
        <w:rPr>
          <w:rFonts w:hint="eastAsia" w:ascii="宋体" w:hAnsi="宋体" w:eastAsia="宋体" w:cs="宋体"/>
          <w:bCs/>
          <w:color w:val="000000"/>
          <w:sz w:val="24"/>
          <w:szCs w:val="24"/>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eastAsia="宋体" w:cs="宋体"/>
          <w:bCs/>
          <w:color w:val="000000"/>
          <w:sz w:val="24"/>
          <w:szCs w:val="24"/>
          <w:lang w:bidi="zh-CN"/>
        </w:rPr>
        <w:t xml:space="preserve">中没有</w:t>
      </w:r>
      <w:r>
        <w:rPr>
          <w:rFonts w:hint="eastAsia" w:ascii="宋体" w:hAnsi="宋体" w:eastAsia="宋体" w:cs="宋体"/>
          <w:bCs/>
          <w:color w:val="000000"/>
          <w:sz w:val="24"/>
          <w:szCs w:val="24"/>
          <w:lang w:val="zh-CN" w:bidi="zh-CN"/>
        </w:rPr>
        <w:t xml:space="preserve">的配件</w:t>
      </w:r>
      <w:r>
        <w:rPr>
          <w:rFonts w:hint="eastAsia" w:ascii="宋体" w:hAnsi="宋体" w:eastAsia="宋体" w:cs="宋体"/>
          <w:bCs/>
          <w:color w:val="000000"/>
          <w:sz w:val="24"/>
          <w:szCs w:val="24"/>
          <w:lang w:bidi="zh-CN"/>
        </w:rPr>
        <w:t xml:space="preserve">由乙方免费提供</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757"/>
        <w:widowControl w:val="off"/>
        <w:rPr>
          <w:rFonts w:hint="eastAsia" w:ascii="Symbol" w:hAnsi="Symbol" w:eastAsia="宋体" w:cs="Symbol"/>
          <w:color w:val="000000"/>
          <w:sz w:val="24"/>
          <w:szCs w:val="24"/>
          <w:lang w:val="zh-CN" w:eastAsia="zh-CN" w:bidi="zh-CN"/>
        </w:rPr>
      </w:pPr>
      <w:r>
        <w:rPr>
          <w:rFonts w:hint="eastAsia" w:ascii="Symbol" w:hAnsi="Symbol" w:eastAsia="宋体" w:cs="Symbol"/>
          <w:color w:val="000000"/>
          <w:sz w:val="24"/>
          <w:szCs w:val="24"/>
          <w:lang w:val="zh-CN" w:eastAsia="zh-CN" w:bidi="zh-CN"/>
        </w:rPr>
        <w:t xml:space="preserve"> </w:t>
      </w:r>
      <w:r>
        <w:rPr>
          <w:rFonts w:ascii="Symbol" w:hAnsi="Symbol" w:eastAsia="宋体" w:cs="Symbol"/>
          <w:color w:val="000000"/>
          <w:sz w:val="24"/>
          <w:szCs w:val="24"/>
          <w:lang w:val="zh-CN" w:eastAsia="zh-CN" w:bidi="zh-CN"/>
        </w:rPr>
        <w:t xml:space="preserve">       9</w:t>
      </w:r>
      <w:r>
        <w:rPr>
          <w:rFonts w:hint="eastAsia" w:ascii="Symbol" w:hAnsi="Symbol" w:eastAsia="宋体" w:cs="Symbol"/>
          <w:color w:val="000000"/>
          <w:sz w:val="24"/>
          <w:szCs w:val="24"/>
          <w:lang w:val="zh-CN" w:eastAsia="zh-CN" w:bidi="zh-CN"/>
        </w:rPr>
        <w:t xml:space="preserve">、其他特别承诺的售后服务：</w:t>
      </w:r>
      <w:r>
        <w:rPr>
          <w:rFonts w:hint="eastAsia" w:ascii="Symbol" w:hAnsi="Symbol" w:eastAsia="宋体" w:cs="Symbol"/>
          <w:color w:val="000000"/>
          <w:sz w:val="24"/>
          <w:szCs w:val="24"/>
          <w:u w:val="single"/>
          <w:lang w:val="zh-CN" w:eastAsia="zh-CN" w:bidi="zh-CN"/>
        </w:rPr>
        <w:t xml:space="preserve"> </w:t>
      </w:r>
      <w:r>
        <w:rPr>
          <w:rFonts w:ascii="Symbol" w:hAnsi="Symbol" w:eastAsia="宋体" w:cs="Symbol"/>
          <w:color w:val="000000"/>
          <w:sz w:val="24"/>
          <w:szCs w:val="24"/>
          <w:u w:val="single"/>
          <w:lang w:val="zh-CN" w:eastAsia="zh-CN" w:bidi="zh-CN"/>
        </w:rPr>
        <w:t xml:space="preserve">                                                                               </w:t>
      </w:r>
      <w:r>
        <w:rPr>
          <w:rFonts w:hint="eastAsia" w:ascii="Symbol" w:hAnsi="Symbol" w:eastAsia="宋体" w:cs="Symbol"/>
          <w:color w:val="000000"/>
          <w:sz w:val="24"/>
          <w:szCs w:val="24"/>
          <w:lang w:val="zh-CN" w:eastAsia="zh-CN" w:bidi="zh-CN"/>
        </w:rPr>
        <w:t xml:space="preserve">。</w:t>
      </w:r>
      <w:r>
        <w:rPr>
          <w:rFonts w:hint="eastAsia" w:ascii="Symbol" w:hAnsi="Symbol" w:eastAsia="宋体" w:cs="Symbol"/>
          <w:color w:val="000000"/>
          <w:sz w:val="24"/>
          <w:szCs w:val="24"/>
          <w:lang w:val="zh-CN" w:eastAsia="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四</w:t>
      </w:r>
      <w:r>
        <w:rPr>
          <w:rFonts w:hint="eastAsia" w:ascii="宋体" w:hAnsi="宋体" w:eastAsia="宋体" w:cs="宋体"/>
          <w:b/>
          <w:color w:val="000000"/>
          <w:sz w:val="24"/>
          <w:szCs w:val="24"/>
          <w:lang w:val="zh-CN" w:bidi="zh-CN"/>
        </w:rPr>
        <w:t xml:space="preserve">、违约责任</w:t>
      </w:r>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甲方不得以无正当理由拒收货物，否则由此所造成的损失须由甲方承担赔偿责任。</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bookmarkStart w:id="184" w:name="_Hlk155269032"/>
      <w:r>
        <w:rPr>
          <w:rFonts w:hint="eastAsia" w:ascii="宋体" w:hAnsi="宋体" w:eastAsia="宋体" w:cs="宋体"/>
          <w:color w:val="000000"/>
          <w:sz w:val="24"/>
          <w:szCs w:val="24"/>
          <w:lang w:val="zh-CN" w:bidi="zh-CN"/>
        </w:rPr>
        <w:t xml:space="preserve">2、乙方逾期交付货物的，乙方按照每日合同金额千分之一向甲方支付违约金，乙方逾期交货超过</w:t>
      </w:r>
      <w:r>
        <w:rPr>
          <w:rFonts w:hint="eastAsia" w:ascii="宋体" w:hAnsi="宋体" w:eastAsia="宋体" w:cs="宋体"/>
          <w:color w:val="000000"/>
          <w:sz w:val="24"/>
          <w:szCs w:val="24"/>
          <w:lang w:bidi="zh-CN"/>
        </w:rPr>
        <w:t xml:space="preserve">90</w:t>
      </w:r>
      <w:r>
        <w:rPr>
          <w:rFonts w:hint="eastAsia" w:ascii="宋体" w:hAnsi="宋体" w:eastAsia="宋体" w:cs="宋体"/>
          <w:color w:val="000000"/>
          <w:sz w:val="24"/>
          <w:szCs w:val="24"/>
          <w:lang w:val="zh-CN" w:bidi="zh-CN"/>
        </w:rPr>
        <w:t xml:space="preserve">日的，甲方有权解除合同并要求乙方支付合同金额</w:t>
      </w:r>
      <w:r>
        <w:rPr>
          <w:rFonts w:hint="eastAsia" w:ascii="宋体" w:hAnsi="宋体" w:eastAsia="宋体" w:cs="宋体"/>
          <w:color w:val="000000"/>
          <w:sz w:val="24"/>
          <w:szCs w:val="24"/>
          <w:lang w:bidi="zh-CN"/>
        </w:rPr>
        <w:t xml:space="preserve">20</w:t>
      </w:r>
      <w:r>
        <w:rPr>
          <w:rFonts w:hint="eastAsia" w:ascii="宋体" w:hAnsi="宋体" w:eastAsia="宋体" w:cs="宋体"/>
          <w:color w:val="000000"/>
          <w:sz w:val="24"/>
          <w:szCs w:val="24"/>
          <w:lang w:val="zh-CN" w:bidi="zh-CN"/>
        </w:rPr>
        <w:t xml:space="preserve">%的违约金。</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ascii="宋体" w:hAnsi="宋体" w:eastAsia="宋体" w:cs="宋体"/>
          <w:color w:val="000000"/>
          <w:sz w:val="24"/>
          <w:szCs w:val="24"/>
          <w:lang w:bidi="zh-CN"/>
        </w:rPr>
        <w:t xml:space="preserve">3</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bidi="zh-CN"/>
        </w:rPr>
      </w:pPr>
      <w:r/>
      <w:bookmarkEnd w:id="184"/>
      <w:r>
        <w:rPr>
          <w:rFonts w:hint="eastAsia" w:ascii="宋体" w:hAnsi="宋体" w:eastAsia="宋体" w:cs="宋体"/>
          <w:color w:val="000000"/>
          <w:sz w:val="24"/>
          <w:szCs w:val="24"/>
          <w:lang w:bidi="zh-CN"/>
        </w:rPr>
        <w:t xml:space="preserve">4、</w:t>
      </w:r>
      <w:r>
        <w:rPr>
          <w:rFonts w:ascii="宋体" w:hAnsi="宋体" w:eastAsia="宋体" w:cs="宋体"/>
          <w:color w:val="000000"/>
          <w:sz w:val="24"/>
          <w:szCs w:val="24"/>
          <w:lang w:bidi="zh-CN"/>
        </w:rPr>
        <w:t xml:space="preserve">乙方不履行本合同约定的义务，应向甲方支付合同金额20%的违约金，若该违约金不足以弥补甲方因此遭受的损失（包括但不限于诉讼费、保全费、律师费等为实现债权而支出的合理费用），乙方应予以补足。</w:t>
      </w:r>
      <w:r>
        <w:rPr>
          <w:rFonts w:hint="eastAsia" w:ascii="宋体" w:hAnsi="宋体" w:eastAsia="宋体" w:cs="宋体"/>
          <w:color w:val="000000"/>
          <w:sz w:val="24"/>
          <w:szCs w:val="24"/>
          <w:lang w:bidi="zh-CN"/>
        </w:rPr>
      </w:r>
      <w:r/>
    </w:p>
    <w:p>
      <w:pPr>
        <w:pStyle w:val="757"/>
        <w:ind w:firstLine="482"/>
        <w:jc w:val="left"/>
        <w:spacing w:line="420" w:lineRule="exact"/>
        <w:rPr>
          <w:rFonts w:hint="eastAsia" w:ascii="宋体" w:hAnsi="宋体" w:eastAsia="宋体" w:cs="宋体"/>
          <w:b/>
          <w:color w:val="000000"/>
          <w:sz w:val="24"/>
          <w:szCs w:val="24"/>
          <w:lang w:bidi="zh-CN"/>
        </w:rPr>
      </w:pPr>
      <w:r>
        <w:rPr>
          <w:rFonts w:hint="eastAsia" w:ascii="宋体" w:hAnsi="宋体" w:eastAsia="宋体" w:cs="宋体"/>
          <w:b/>
          <w:color w:val="000000"/>
          <w:sz w:val="24"/>
          <w:szCs w:val="24"/>
          <w:lang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五</w:t>
      </w:r>
      <w:r>
        <w:rPr>
          <w:rFonts w:hint="eastAsia" w:ascii="宋体" w:hAnsi="宋体" w:eastAsia="宋体" w:cs="宋体"/>
          <w:b/>
          <w:color w:val="000000"/>
          <w:sz w:val="24"/>
          <w:szCs w:val="24"/>
          <w:lang w:val="zh-CN" w:bidi="zh-CN"/>
        </w:rPr>
        <w:t xml:space="preserve">、诉讼</w:t>
      </w:r>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双方在执行合同中所发生的一切争议，应通过协商解决。如协商不成，可向常州市金坛区人民法院起诉。</w:t>
      </w:r>
      <w:r>
        <w:rPr>
          <w:rFonts w:hint="eastAsia" w:ascii="宋体" w:hAnsi="宋体" w:eastAsia="宋体" w:cs="宋体"/>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7"/>
        <w:ind w:firstLine="482"/>
        <w:jc w:val="left"/>
        <w:spacing w:line="42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六</w:t>
      </w:r>
      <w:r>
        <w:rPr>
          <w:rFonts w:hint="eastAsia" w:ascii="宋体" w:hAnsi="宋体" w:eastAsia="宋体" w:cs="宋体"/>
          <w:b/>
          <w:color w:val="000000"/>
          <w:sz w:val="24"/>
          <w:szCs w:val="24"/>
          <w:lang w:val="zh-CN" w:bidi="zh-CN"/>
        </w:rPr>
        <w:t xml:space="preserve">、合同生效及其它</w:t>
      </w:r>
      <w:r>
        <w:rPr>
          <w:rFonts w:hint="eastAsia" w:ascii="宋体" w:hAnsi="宋体" w:eastAsia="宋体" w:cs="宋体"/>
          <w:b/>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本合同由甲乙双方在</w:t>
      </w:r>
      <w:r>
        <w:rPr>
          <w:rFonts w:hint="eastAsia" w:ascii="宋体" w:hAnsi="宋体" w:eastAsia="宋体" w:cs="宋体"/>
          <w:color w:val="000000"/>
          <w:sz w:val="24"/>
          <w:szCs w:val="24"/>
          <w:u w:val="single"/>
          <w:lang w:val="zh-CN" w:bidi="zh-CN"/>
        </w:rPr>
        <w:t xml:space="preserve"> 甲方所在地 </w:t>
      </w:r>
      <w:r>
        <w:rPr>
          <w:rFonts w:hint="eastAsia" w:ascii="宋体" w:hAnsi="宋体" w:eastAsia="宋体" w:cs="宋体"/>
          <w:color w:val="000000"/>
          <w:sz w:val="24"/>
          <w:szCs w:val="24"/>
          <w:lang w:val="zh-CN" w:bidi="zh-CN"/>
        </w:rPr>
        <w:t xml:space="preserve">签订。合同经双方法定代表人或授权委托人签字盖章并经采购代理机构鉴证后生效。</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招标、响应文件是本合同不可或缺的部分，与合同具有同等效力。本合同未尽事宜，遵照《民法典》有关条文执行。</w:t>
      </w:r>
      <w:r>
        <w:rPr>
          <w:rFonts w:hint="eastAsia" w:ascii="宋体" w:hAnsi="宋体" w:eastAsia="宋体" w:cs="宋体"/>
          <w:color w:val="000000"/>
          <w:sz w:val="24"/>
          <w:szCs w:val="24"/>
          <w:lang w:val="zh-CN" w:bidi="zh-CN"/>
        </w:rPr>
      </w:r>
      <w:r/>
    </w:p>
    <w:p>
      <w:pPr>
        <w:pStyle w:val="757"/>
        <w:ind w:firstLine="480"/>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本合同正本一式</w:t>
      </w:r>
      <w:r>
        <w:rPr>
          <w:rFonts w:hint="eastAsia" w:ascii="宋体" w:hAnsi="宋体" w:eastAsia="宋体" w:cs="宋体"/>
          <w:color w:val="000000"/>
          <w:sz w:val="24"/>
          <w:szCs w:val="24"/>
          <w:lang w:bidi="zh-CN"/>
        </w:rPr>
        <w:t xml:space="preserve">贰</w:t>
      </w:r>
      <w:r>
        <w:rPr>
          <w:rFonts w:hint="eastAsia" w:ascii="宋体" w:hAnsi="宋体" w:eastAsia="宋体" w:cs="宋体"/>
          <w:color w:val="000000"/>
          <w:sz w:val="24"/>
          <w:szCs w:val="24"/>
          <w:lang w:val="zh-CN" w:bidi="zh-CN"/>
        </w:rPr>
        <w:t xml:space="preserve">份，具有同等法律效力，甲方执壹份，乙方执壹份。</w:t>
      </w:r>
      <w:r>
        <w:rPr>
          <w:rFonts w:hint="eastAsia" w:ascii="宋体" w:hAnsi="宋体" w:eastAsia="宋体" w:cs="宋体"/>
          <w:color w:val="000000"/>
          <w:sz w:val="24"/>
          <w:szCs w:val="24"/>
          <w:lang w:val="zh-CN" w:bidi="zh-CN"/>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tbl>
      <w:tblPr>
        <w:tblStyle w:val="82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甲方（盖章）：</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乙方（盖章）：</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p>
            <w:pPr>
              <w:pStyle w:val="757"/>
              <w:ind w:left="141"/>
              <w:jc w:val="left"/>
              <w:spacing w:line="42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u w:val="single"/>
                <w:lang w:val="zh-CN" w:bidi="zh-CN"/>
              </w:rPr>
              <w:t xml:space="preserve"> </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7"/>
              <w:ind w:left="141"/>
              <w:jc w:val="left"/>
              <w:spacing w:line="42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u w:val="single"/>
                <w:lang w:val="zh-CN" w:bidi="zh-CN"/>
              </w:rPr>
              <w:t xml:space="preserve"> </w:t>
            </w:r>
            <w:r>
              <w:rPr>
                <w:rFonts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757"/>
              <w:ind w:left="141"/>
              <w:jc w:val="left"/>
              <w:spacing w:line="42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r>
            <w:r/>
          </w:p>
        </w:tc>
      </w:tr>
    </w:tbl>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附件一</w:t>
      </w:r>
      <w:r>
        <w:rPr>
          <w:rFonts w:hint="eastAsia" w:ascii="Symbol" w:hAnsi="Symbol" w:eastAsia="宋体" w:cs="Symbol"/>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配置清单</w:t>
      </w: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both"/>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r>
      <w:r/>
    </w:p>
    <w:p>
      <w:pPr>
        <w:pStyle w:val="757"/>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附件二</w:t>
      </w:r>
      <w:r>
        <w:rPr>
          <w:rFonts w:hint="eastAsia" w:ascii="Symbol" w:hAnsi="Symbol" w:eastAsia="宋体" w:cs="Symbol"/>
          <w:color w:val="000000"/>
          <w:sz w:val="24"/>
          <w:szCs w:val="24"/>
          <w:lang w:val="en-US" w:eastAsia="zh-CN" w:bidi="ar-SA"/>
        </w:rPr>
      </w:r>
      <w:r/>
    </w:p>
    <w:p>
      <w:pPr>
        <w:pStyle w:val="757"/>
        <w:jc w:val="center"/>
        <w:widowControl w:val="off"/>
        <w:rPr>
          <w:rFonts w:hint="eastAsia" w:ascii="宋体" w:hAnsi="宋体"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备品备件、专用工具、易损件和易耗件一览表</w:t>
      </w:r>
      <w:r>
        <w:rPr>
          <w:rFonts w:hint="eastAsia" w:ascii="宋体" w:hAnsi="宋体" w:eastAsia="宋体" w:cs="Symbol"/>
          <w:b/>
          <w:bCs/>
          <w:color w:val="000000"/>
          <w:sz w:val="24"/>
          <w:szCs w:val="24"/>
          <w:lang w:val="en-US" w:eastAsia="zh-CN" w:bidi="ar-SA"/>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5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7"/>
      <w:r>
        <w:rPr>
          <w:rFonts w:hint="eastAsia" w:ascii="黑体" w:hAnsi="Courier New" w:eastAsia="黑体" w:cs="Courier New"/>
          <w:bCs/>
          <w:color w:val="000000"/>
          <w:sz w:val="44"/>
          <w:szCs w:val="21"/>
        </w:rPr>
        <w:t xml:space="preserve">四章 采购需求</w:t>
      </w:r>
      <w:bookmarkEnd w:id="178"/>
      <w:r/>
      <w:bookmarkEnd w:id="179"/>
      <w:r/>
      <w:bookmarkEnd w:id="180"/>
      <w:r>
        <w:rPr>
          <w:rFonts w:hint="eastAsia" w:ascii="宋体" w:hAnsi="宋体" w:cs="Courier New"/>
          <w:color w:val="000000"/>
          <w:sz w:val="24"/>
          <w:szCs w:val="24"/>
        </w:rPr>
      </w:r>
      <w:r/>
    </w:p>
    <w:p>
      <w:pPr>
        <w:pStyle w:val="757"/>
        <w:spacing w:line="0" w:lineRule="atLeast"/>
        <w:rPr>
          <w:rFonts w:ascii="宋体" w:hAnsi="宋体"/>
          <w:color w:val="000000"/>
          <w:sz w:val="24"/>
          <w:szCs w:val="24"/>
        </w:rPr>
      </w:pPr>
      <w:r/>
      <w:bookmarkStart w:id="185" w:name="_Toc26554093"/>
      <w:r/>
      <w:bookmarkStart w:id="186" w:name="_Toc49090575"/>
      <w:r>
        <w:rPr>
          <w:rFonts w:ascii="宋体" w:hAnsi="宋体"/>
          <w:color w:val="000000"/>
          <w:sz w:val="24"/>
          <w:szCs w:val="24"/>
        </w:rPr>
      </w:r>
      <w:r/>
    </w:p>
    <w:p>
      <w:pPr>
        <w:pStyle w:val="757"/>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8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3291"/>
        <w:gridCol w:w="3734"/>
      </w:tblGrid>
      <w:tr>
        <w:trPr>
          <w:cantSplit/>
        </w:trPr>
        <w:tc>
          <w:tcPr>
            <w:tcW w:w="1302" w:type="dxa"/>
            <w:vAlign w:val="top"/>
            <w:textDirection w:val="lrTb"/>
            <w:noWrap w:val="false"/>
          </w:tcPr>
          <w:p>
            <w:pPr>
              <w:pStyle w:val="75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734" w:type="dxa"/>
            <w:vAlign w:val="center"/>
            <w:textDirection w:val="lrTb"/>
            <w:noWrap w:val="false"/>
          </w:tcPr>
          <w:p>
            <w:pPr>
              <w:pStyle w:val="75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561"/>
        </w:trPr>
        <w:tc>
          <w:tcPr>
            <w:tcW w:w="1302" w:type="dxa"/>
            <w:vAlign w:val="center"/>
            <w:textDirection w:val="lrTb"/>
            <w:noWrap w:val="false"/>
          </w:tcPr>
          <w:p>
            <w:pPr>
              <w:pStyle w:val="757"/>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3291" w:type="dxa"/>
            <w:vAlign w:val="center"/>
            <w:textDirection w:val="lrTb"/>
            <w:noWrap w:val="false"/>
          </w:tcPr>
          <w:p>
            <w:pPr>
              <w:pStyle w:val="757"/>
              <w:jc w:val="center"/>
              <w:spacing w:line="0" w:lineRule="atLeast"/>
              <w:tabs>
                <w:tab w:val="left" w:pos="2020" w:leader="none"/>
              </w:tabs>
              <w:rPr>
                <w:rFonts w:ascii="宋体" w:hAnsi="宋体"/>
                <w:sz w:val="24"/>
                <w:szCs w:val="24"/>
              </w:rPr>
            </w:pPr>
            <w:r>
              <w:rPr>
                <w:rFonts w:hint="eastAsia" w:ascii="Times New Roman" w:hAnsi="Times New Roman" w:eastAsia="宋体" w:cs="Times New Roman"/>
                <w:sz w:val="24"/>
                <w:lang w:val="en-US" w:eastAsia="zh-CN"/>
              </w:rPr>
              <w:t xml:space="preserve">高端血流动力学监测系统</w:t>
            </w:r>
            <w:r>
              <w:rPr>
                <w:rFonts w:ascii="宋体" w:hAnsi="宋体"/>
                <w:sz w:val="24"/>
                <w:szCs w:val="24"/>
              </w:rPr>
            </w:r>
            <w:r/>
          </w:p>
        </w:tc>
        <w:tc>
          <w:tcPr>
            <w:tcW w:w="3734" w:type="dxa"/>
            <w:vAlign w:val="center"/>
            <w:textDirection w:val="lrTb"/>
            <w:noWrap w:val="false"/>
          </w:tcPr>
          <w:p>
            <w:pPr>
              <w:pStyle w:val="757"/>
              <w:jc w:val="center"/>
              <w:spacing w:line="0" w:lineRule="atLeast"/>
              <w:rPr>
                <w:rFonts w:hint="eastAsia" w:ascii="宋体" w:hAnsi="宋体" w:eastAsia="宋体"/>
                <w:sz w:val="24"/>
                <w:szCs w:val="24"/>
                <w:lang w:val="en-US" w:eastAsia="zh-CN"/>
              </w:rPr>
            </w:pPr>
            <w:r>
              <w:rPr>
                <w:rFonts w:hint="eastAsia" w:ascii="宋体" w:hAnsi="宋体"/>
                <w:sz w:val="24"/>
                <w:szCs w:val="24"/>
                <w:highlight w:val="yellow"/>
                <w:lang w:val="en-US" w:eastAsia="zh-CN"/>
              </w:rPr>
              <w:t xml:space="preserve">工业</w:t>
            </w:r>
            <w:r>
              <w:rPr>
                <w:rFonts w:hint="eastAsia" w:ascii="宋体" w:hAnsi="宋体" w:eastAsia="宋体"/>
                <w:sz w:val="24"/>
                <w:szCs w:val="24"/>
                <w:lang w:val="en-US" w:eastAsia="zh-CN"/>
              </w:rPr>
            </w:r>
            <w:r/>
          </w:p>
        </w:tc>
      </w:tr>
    </w:tbl>
    <w:p>
      <w:pPr>
        <w:pStyle w:val="757"/>
        <w:keepLines/>
        <w:keepNext/>
        <w:spacing w:line="400" w:lineRule="exact"/>
        <w:rPr>
          <w:rFonts w:hint="eastAsia" w:ascii="方正魏碑_GBK" w:hAnsi="方正魏碑_GBK" w:eastAsia="方正魏碑_GBK" w:cs="方正魏碑_GBK"/>
          <w:bCs/>
          <w:color w:val="ff0000"/>
          <w:sz w:val="24"/>
          <w:szCs w:val="24"/>
        </w:rPr>
        <w:outlineLvl w:val="3"/>
      </w:pPr>
      <w:r>
        <w:rPr>
          <w:rFonts w:hint="eastAsia" w:ascii="方正魏碑_GBK" w:hAnsi="方正魏碑_GBK" w:eastAsia="方正魏碑_GBK" w:cs="方正魏碑_GBK"/>
          <w:bCs/>
          <w:color w:val="ff0000"/>
          <w:sz w:val="24"/>
          <w:szCs w:val="24"/>
        </w:rPr>
        <w:t xml:space="preserve">二、政府采购中实施本国产品标准及相关政策</w:t>
      </w:r>
      <w:r>
        <w:rPr>
          <w:rFonts w:hint="eastAsia" w:ascii="方正魏碑_GBK" w:hAnsi="方正魏碑_GBK" w:eastAsia="方正魏碑_GBK" w:cs="方正魏碑_GBK"/>
          <w:bCs/>
          <w:color w:val="ff0000"/>
          <w:sz w:val="24"/>
          <w:szCs w:val="24"/>
        </w:rPr>
      </w:r>
      <w:r/>
    </w:p>
    <w:p>
      <w:pPr>
        <w:pStyle w:val="757"/>
        <w:ind w:firstLine="555"/>
        <w:spacing w:line="40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ff0000"/>
          <w:sz w:val="24"/>
          <w:szCs w:val="24"/>
        </w:rPr>
        <w:t xml:space="preserve">1.本项目对采购本国产品给予政策支持，具体内容见招标文件“第五章 评标方法与评标标准”。</w:t>
      </w:r>
      <w:r>
        <w:rPr>
          <w:rFonts w:hint="eastAsia" w:ascii="方正魏碑_GBK" w:hAnsi="方正魏碑_GBK" w:eastAsia="方正魏碑_GBK" w:cs="方正魏碑_GBK"/>
          <w:bCs/>
          <w:color w:val="ff0000"/>
          <w:sz w:val="24"/>
          <w:szCs w:val="24"/>
        </w:rPr>
      </w:r>
      <w:r/>
    </w:p>
    <w:p>
      <w:pPr>
        <w:pStyle w:val="757"/>
        <w:ind w:firstLine="555"/>
        <w:spacing w:line="40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color w:val="ff0000"/>
          <w:sz w:val="24"/>
          <w:szCs w:val="24"/>
        </w:rPr>
      </w:r>
      <w:r/>
    </w:p>
    <w:p>
      <w:pPr>
        <w:pStyle w:val="757"/>
        <w:ind w:firstLine="555"/>
        <w:spacing w:line="400" w:lineRule="exact"/>
        <w:rPr>
          <w:rFonts w:ascii="宋体" w:hAnsi="宋体"/>
          <w:b/>
          <w:color w:val="000000"/>
          <w:sz w:val="24"/>
          <w:szCs w:val="24"/>
        </w:rPr>
      </w:pPr>
      <w:r>
        <w:rPr>
          <w:rFonts w:hint="eastAsia" w:ascii="方正魏碑_GBK" w:hAnsi="方正魏碑_GBK" w:eastAsia="方正魏碑_GBK"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
          <w:color w:val="000000"/>
          <w:sz w:val="24"/>
          <w:szCs w:val="24"/>
        </w:rPr>
      </w:r>
      <w:r/>
    </w:p>
    <w:p>
      <w:pPr>
        <w:pStyle w:val="757"/>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（一）基本要求</w:t>
      </w:r>
      <w:r>
        <w:rPr>
          <w:rFonts w:hint="eastAsia" w:ascii="宋体" w:hAnsi="宋体" w:eastAsia="宋体" w:cs="宋体"/>
          <w:sz w:val="24"/>
          <w:szCs w:val="24"/>
          <w:lang w:val="en-US" w:eastAsia="zh-CN"/>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应保证所供货物的安全性、可靠性、先进性、经济性和实用性，并为全新、未使用过的原装合格正品，完全符合谈判文件规定的质量、规格和性能的要求，满足采购人使用要求，保证能通过采购人的质量验收、安装验收等各类验收。</w:t>
      </w:r>
      <w:r>
        <w:rPr>
          <w:rFonts w:hint="eastAsia" w:ascii="宋体" w:hAnsi="宋体" w:eastAsia="宋体" w:cs="宋体"/>
          <w:sz w:val="24"/>
          <w:szCs w:val="24"/>
          <w:lang w:val="en-US" w:eastAsia="zh-CN"/>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szCs w:val="24"/>
          <w:lang w:val="en-US" w:eastAsia="zh-CN"/>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3、供应商所出售的货物的系统软件及软件质保期内免费提供升级服务。</w:t>
      </w:r>
      <w:r>
        <w:rPr>
          <w:rFonts w:hint="eastAsia" w:ascii="宋体" w:hAnsi="宋体" w:eastAsia="宋体" w:cs="宋体"/>
          <w:sz w:val="24"/>
          <w:szCs w:val="24"/>
          <w:lang w:val="en-US" w:eastAsia="zh-CN"/>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（二）技术参数要求：</w:t>
      </w:r>
      <w:r>
        <w:rPr>
          <w:rFonts w:hint="eastAsia" w:ascii="宋体" w:hAnsi="宋体" w:eastAsia="宋体" w:cs="宋体"/>
          <w:sz w:val="24"/>
          <w:szCs w:val="24"/>
          <w:lang w:val="en-US" w:eastAsia="zh-CN"/>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▲主机模式：模块化可拓展。</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主机配备电池，续航≥30min。</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显示屏：彩色显示，具备触摸操作功能</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显示屏尺寸≥12英寸；分辨率≥1024 </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768 。</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操作界面：中文操作界面，具备自定义显示方式功能。</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显示模式：同时显示的趋势线≥2个、大数字≥2个。</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主机具备有创模式和微创模式。</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▲有创模式：主机可通过心排量模块配套使用漂浮导管，监测连续的血流动力学参数。 </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▲微创模式：主机可通过外周动脉连续监测心排量，无需人工校准，可连续监测血流动力学参数。</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主屏幕可显示的血流动力学参数≥</w:t>
      </w:r>
      <w:r>
        <w:rPr>
          <w:rFonts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组。</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具备快捷切换画面功能。</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具备血流动力学、氧动力学等衍生参数计算编辑功能。</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具备报警功能，可分析报警原因。</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HDMI端口≥1个。</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通信端口：具备有线和无线通信端口。</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USB端口≥2个。</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具备数据存储功能，可自动生成电子表格，可通过U盘直接导出。</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▲具备快捷按键截屏功能，可通过U盘直接导出截图。</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▲动态生理模拟图显示界面：包括生理模拟界面、决策树界面、仪表盘界面、GPS目标导向界面、图标数值界面、数据记录界面、干预分析界面、趋势解析界面等。</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▲具备被动抬腿测试功能。</w:t>
      </w:r>
      <w:r>
        <w:rPr>
          <w:rFonts w:hint="eastAsia" w:ascii="宋体" w:hAnsi="宋体" w:eastAsia="宋体" w:cs="宋体"/>
          <w:sz w:val="24"/>
          <w:szCs w:val="24"/>
          <w:lang w:val="en-US" w:eastAsia="zh-CN" w:bidi="ar-SA"/>
        </w:rPr>
      </w:r>
      <w:r/>
    </w:p>
    <w:p>
      <w:pPr>
        <w:pStyle w:val="757"/>
        <w:numPr>
          <w:ilvl w:val="0"/>
          <w:numId w:val="5"/>
        </w:numPr>
        <w:ind w:left="0" w:firstLine="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监测参数：</w:t>
      </w:r>
      <w:r>
        <w:rPr>
          <w:rFonts w:hint="eastAsia" w:ascii="宋体" w:hAnsi="宋体" w:eastAsia="宋体" w:cs="宋体"/>
          <w:sz w:val="24"/>
          <w:szCs w:val="24"/>
          <w:lang w:val="en-US" w:eastAsia="zh-CN" w:bidi="ar-SA"/>
        </w:rPr>
      </w:r>
      <w:r/>
    </w:p>
    <w:p>
      <w:pPr>
        <w:pStyle w:val="757"/>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21.1▲可连续监测混合静脉氧饱和度（SvO2）、连续中心静脉氧饱和度（ScvO2）</w:t>
      </w:r>
      <w:r>
        <w:rPr>
          <w:rFonts w:hint="eastAsia" w:ascii="宋体" w:hAnsi="宋体" w:eastAsia="宋体" w:cs="宋体"/>
          <w:sz w:val="24"/>
          <w:szCs w:val="24"/>
          <w:lang w:val="en-US" w:eastAsia="zh-CN" w:bidi="ar-SA"/>
        </w:rPr>
      </w:r>
      <w:r/>
    </w:p>
    <w:p>
      <w:pPr>
        <w:pStyle w:val="757"/>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21.2▲可直接监测肺动脉压（PAP）、肺动脉嵌顿压（PAWP）。</w:t>
      </w:r>
      <w:r>
        <w:rPr>
          <w:rFonts w:hint="eastAsia" w:ascii="宋体" w:hAnsi="宋体" w:eastAsia="宋体" w:cs="宋体"/>
          <w:sz w:val="24"/>
          <w:szCs w:val="24"/>
          <w:lang w:val="en-US" w:eastAsia="zh-CN" w:bidi="ar-SA"/>
        </w:rPr>
      </w:r>
      <w:r/>
    </w:p>
    <w:p>
      <w:pPr>
        <w:pStyle w:val="757"/>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21.3可监测连续右心室舒张末期容积（RVEDV）、连续的右心射血分数（RVEF）。</w:t>
      </w:r>
      <w:r>
        <w:rPr>
          <w:rFonts w:hint="eastAsia" w:ascii="宋体" w:hAnsi="宋体" w:eastAsia="宋体" w:cs="宋体"/>
          <w:sz w:val="24"/>
          <w:szCs w:val="24"/>
          <w:lang w:val="en-US" w:eastAsia="zh-CN" w:bidi="ar-SA"/>
        </w:rPr>
      </w:r>
      <w:r/>
    </w:p>
    <w:p>
      <w:pPr>
        <w:pStyle w:val="757"/>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21.4可监测心排量（CO）、心排指数（CI）、每搏量（SV）、每搏量指数（SVI）、每搏量变异度（SVV）</w:t>
      </w:r>
      <w:r>
        <w:rPr>
          <w:rFonts w:hint="eastAsia" w:ascii="宋体" w:hAnsi="宋体" w:eastAsia="宋体" w:cs="宋体"/>
          <w:sz w:val="24"/>
          <w:szCs w:val="24"/>
          <w:lang w:val="en-US" w:eastAsia="zh-CN" w:bidi="ar-SA"/>
        </w:rPr>
      </w:r>
      <w:r/>
    </w:p>
    <w:p>
      <w:pPr>
        <w:pStyle w:val="757"/>
        <w:numPr>
          <w:ilvl w:val="0"/>
          <w:numId w:val="0"/>
        </w:num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21.5可监测外周血管阻力（SVR）、外周血管阻力指数（SVRI）</w:t>
      </w:r>
      <w:r>
        <w:rPr>
          <w:rFonts w:hint="eastAsia" w:ascii="宋体" w:hAnsi="宋体" w:eastAsia="宋体" w:cs="宋体"/>
          <w:sz w:val="24"/>
          <w:szCs w:val="24"/>
          <w:lang w:val="en-US" w:eastAsia="zh-CN" w:bidi="ar-SA"/>
        </w:rPr>
      </w:r>
      <w:r/>
    </w:p>
    <w:p>
      <w:pPr>
        <w:pStyle w:val="757"/>
        <w:numPr>
          <w:ilvl w:val="0"/>
          <w:numId w:val="5"/>
        </w:numPr>
        <w:ind w:left="0" w:firstLine="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★免费与医院信息化系统连接，软件终身免费维护升级。</w:t>
      </w:r>
      <w:r>
        <w:rPr>
          <w:rFonts w:hint="eastAsia" w:ascii="宋体" w:hAnsi="宋体" w:eastAsia="宋体" w:cs="宋体"/>
          <w:sz w:val="24"/>
          <w:szCs w:val="24"/>
          <w:lang w:val="en-US" w:eastAsia="zh-CN" w:bidi="ar-SA"/>
        </w:rPr>
      </w:r>
      <w:r/>
    </w:p>
    <w:p>
      <w:pPr>
        <w:pStyle w:val="757"/>
        <w:numPr>
          <w:ilvl w:val="0"/>
          <w:numId w:val="5"/>
        </w:numPr>
        <w:ind w:left="0" w:firstLine="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★配置：主机、台车、电池、配套耗材各一套</w:t>
      </w:r>
      <w:r>
        <w:rPr>
          <w:rFonts w:hint="eastAsia" w:ascii="宋体" w:hAnsi="宋体" w:eastAsia="宋体" w:cs="宋体"/>
          <w:sz w:val="24"/>
          <w:szCs w:val="24"/>
          <w:lang w:val="en-US" w:eastAsia="zh-CN" w:bidi="ar-SA"/>
        </w:rPr>
      </w:r>
      <w:r/>
    </w:p>
    <w:p>
      <w:pPr>
        <w:pStyle w:val="757"/>
        <w:numPr>
          <w:ilvl w:val="0"/>
          <w:numId w:val="5"/>
        </w:numPr>
        <w:ind w:left="0" w:firstLine="0"/>
        <w:spacing w:line="360" w:lineRule="auto"/>
        <w:rPr>
          <w:rFonts w:hint="eastAsia" w:ascii="宋体" w:hAnsi="宋体"/>
          <w:b/>
          <w:bCs/>
          <w:sz w:val="24"/>
          <w:szCs w:val="24"/>
        </w:rPr>
      </w:pPr>
      <w:r>
        <w:rPr>
          <w:rFonts w:hint="eastAsia" w:ascii="宋体" w:hAnsi="宋体" w:eastAsia="宋体" w:cs="宋体"/>
          <w:sz w:val="24"/>
          <w:szCs w:val="24"/>
          <w:lang w:val="en-US" w:eastAsia="zh-CN" w:bidi="ar-SA"/>
        </w:rPr>
        <w:t xml:space="preserve">★质保：≥2年</w:t>
      </w:r>
      <w:r>
        <w:rPr>
          <w:rFonts w:hint="eastAsia" w:ascii="宋体" w:hAnsi="宋体"/>
          <w:b/>
          <w:bCs/>
          <w:sz w:val="24"/>
          <w:szCs w:val="24"/>
        </w:rPr>
      </w:r>
      <w:r/>
    </w:p>
    <w:p>
      <w:pPr>
        <w:pStyle w:val="757"/>
        <w:ind w:left="0" w:firstLine="0"/>
        <w:pageBreakBefore w:val="0"/>
        <w:spacing w:line="400" w:lineRule="exact"/>
        <w:widowControl w:val="off"/>
        <w:rPr>
          <w:rFonts w:hint="eastAsia" w:ascii="宋体" w:hAnsi="宋体"/>
          <w:b/>
          <w:bCs/>
          <w:sz w:val="24"/>
          <w:szCs w:val="24"/>
        </w:rPr>
      </w:pPr>
      <w:r>
        <w:rPr>
          <w:rFonts w:hint="eastAsia" w:ascii="宋体" w:hAnsi="宋体" w:eastAsia="宋体" w:cs="宋体"/>
          <w:b/>
          <w:bCs/>
          <w:color w:val="ff0000"/>
          <w:sz w:val="24"/>
          <w:szCs w:val="24"/>
          <w:highlight w:val="yellow"/>
        </w:rPr>
        <w:t xml:space="preserve">注：以★号标注为实质性要求，负偏离将视为未实质性满足招标文件要求作投标无效处理。</w:t>
      </w:r>
      <w:r>
        <w:rPr>
          <w:rFonts w:hint="eastAsia" w:ascii="宋体" w:hAnsi="宋体"/>
          <w:b/>
          <w:bCs/>
          <w:sz w:val="24"/>
          <w:szCs w:val="24"/>
        </w:rPr>
      </w:r>
      <w:r/>
    </w:p>
    <w:p>
      <w:pPr>
        <w:pStyle w:val="757"/>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1.交付（实施）的时间（期限）和地点（范围）</w:t>
      </w:r>
      <w:r>
        <w:rPr>
          <w:rFonts w:hint="eastAsia" w:ascii="宋体" w:hAnsi="宋体" w:eastAsia="宋体" w:cs="宋体"/>
          <w:sz w:val="24"/>
          <w:szCs w:val="24"/>
          <w:lang w:val="en-US" w:eastAsia="zh-CN"/>
        </w:rPr>
      </w:r>
      <w:r/>
    </w:p>
    <w:p>
      <w:pPr>
        <w:pStyle w:val="757"/>
        <w:ind w:firstLine="240"/>
        <w:spacing w:line="440" w:lineRule="exact"/>
        <w:shd w:val="clear" w:color="auto" w:fill="ffffff"/>
        <w:widowControl/>
        <w:rPr>
          <w:rFonts w:hint="eastAsia" w:ascii="宋体" w:hAnsi="宋体" w:eastAsia="宋体" w:cs="宋体"/>
          <w:bCs/>
          <w:color w:val="0000ff"/>
          <w:sz w:val="24"/>
          <w:szCs w:val="24"/>
          <w:lang w:val="en-US" w:eastAsia="zh-CN" w:bidi="zh-CN"/>
        </w:rPr>
      </w:pPr>
      <w:r>
        <w:rPr>
          <w:rFonts w:hint="eastAsia" w:ascii="宋体" w:hAnsi="宋体" w:eastAsia="宋体" w:cs="宋体"/>
          <w:sz w:val="24"/>
          <w:szCs w:val="24"/>
          <w:lang w:val="en-US" w:eastAsia="zh-CN"/>
        </w:rPr>
        <w:t xml:space="preserve">交货期：</w:t>
      </w:r>
      <w:r>
        <w:rPr>
          <w:rFonts w:hint="eastAsia" w:ascii="宋体" w:hAnsi="宋体" w:eastAsia="宋体" w:cs="宋体"/>
          <w:b w:val="0"/>
          <w:bCs w:val="0"/>
          <w:color w:val="0000ff"/>
          <w:sz w:val="24"/>
          <w:szCs w:val="24"/>
          <w:lang w:val="en-US" w:eastAsia="zh-CN"/>
        </w:rPr>
        <w:t xml:space="preserve">合同签订后在甲方规定的时间内，完成合同范围内设备的供货。</w:t>
      </w:r>
      <w:r>
        <w:rPr>
          <w:rFonts w:hint="eastAsia" w:ascii="宋体" w:hAnsi="宋体" w:eastAsia="宋体" w:cs="宋体"/>
          <w:bCs/>
          <w:color w:val="0000ff"/>
          <w:sz w:val="24"/>
          <w:szCs w:val="24"/>
          <w:lang w:val="en-US" w:eastAsia="zh-CN" w:bidi="zh-CN"/>
        </w:rPr>
      </w:r>
      <w:r/>
    </w:p>
    <w:p>
      <w:pPr>
        <w:pStyle w:val="757"/>
        <w:ind w:firstLine="24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交货地点：常州市金坛第一人民医院</w:t>
      </w:r>
      <w:r>
        <w:rPr>
          <w:rFonts w:hint="eastAsia" w:ascii="宋体" w:hAnsi="宋体" w:eastAsia="宋体" w:cs="宋体"/>
          <w:sz w:val="24"/>
          <w:szCs w:val="24"/>
          <w:lang w:val="en-US" w:eastAsia="zh-CN"/>
        </w:rPr>
      </w:r>
      <w:r/>
    </w:p>
    <w:p>
      <w:pPr>
        <w:pStyle w:val="757"/>
        <w:ind w:firstLine="240"/>
        <w:spacing w:line="40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 付款条件（进度和方式）</w:t>
      </w:r>
      <w:r>
        <w:rPr>
          <w:rFonts w:hint="eastAsia" w:ascii="宋体" w:hAnsi="宋体" w:eastAsia="宋体" w:cs="宋体"/>
          <w:b w:val="0"/>
          <w:bCs w:val="0"/>
          <w:sz w:val="24"/>
          <w:szCs w:val="24"/>
          <w:lang w:val="en-US" w:eastAsia="zh-CN"/>
        </w:rPr>
      </w:r>
      <w:r/>
    </w:p>
    <w:p>
      <w:pPr>
        <w:pStyle w:val="757"/>
        <w:ind w:firstLine="240"/>
        <w:spacing w:line="440" w:lineRule="exact"/>
        <w:shd w:val="clear" w:color="auto" w:fill="ffffff"/>
        <w:widowControl/>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rFonts w:hint="eastAsia" w:ascii="宋体" w:hAnsi="宋体" w:eastAsia="宋体" w:cs="宋体"/>
          <w:b w:val="0"/>
          <w:bCs w:val="0"/>
          <w:color w:val="0000ff"/>
          <w:sz w:val="24"/>
          <w:szCs w:val="24"/>
          <w:lang w:val="en-US" w:eastAsia="zh-CN"/>
        </w:rPr>
      </w:r>
      <w:r/>
    </w:p>
    <w:p>
      <w:pPr>
        <w:pStyle w:val="757"/>
        <w:ind w:firstLine="240"/>
        <w:spacing w:line="440" w:lineRule="exact"/>
        <w:shd w:val="clear" w:color="auto" w:fill="ffffff"/>
        <w:widowControl/>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②验收合格满一年后一周内付清10%余款。</w:t>
      </w:r>
      <w:r>
        <w:rPr>
          <w:rFonts w:hint="eastAsia" w:ascii="宋体" w:hAnsi="宋体" w:eastAsia="宋体" w:cs="宋体"/>
          <w:b w:val="0"/>
          <w:bCs w:val="0"/>
          <w:color w:val="0000ff"/>
          <w:sz w:val="24"/>
          <w:szCs w:val="24"/>
          <w:lang w:val="en-US" w:eastAsia="zh-CN"/>
        </w:rPr>
      </w:r>
      <w:r/>
    </w:p>
    <w:p>
      <w:pPr>
        <w:pStyle w:val="757"/>
        <w:spacing w:line="360" w:lineRule="auto"/>
        <w:rPr>
          <w:rFonts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sz w:val="24"/>
          <w:szCs w:val="24"/>
          <w:highlight w:val="none"/>
          <w:lang w:val="en-US" w:eastAsia="zh-CN"/>
        </w:rPr>
        <w:t xml:space="preserve">★投标单位须在响应文件中提供备品备件、专用工具、易损件和易耗件一览表，并承诺质保期满后3年内以不高于响应文件中一览表的单价向招标人提供备品备件、专用工具、易损件和易耗件。未列入一览表清单的由供应商免费提供。(格式详见响应文件）</w:t>
      </w:r>
      <w:r>
        <w:rPr>
          <w:rFonts w:ascii="宋体" w:hAnsi="宋体" w:eastAsia="宋体" w:cs="宋体"/>
          <w:sz w:val="24"/>
          <w:szCs w:val="24"/>
          <w:highlight w:val="none"/>
          <w:lang w:val="en-US" w:eastAsia="zh-CN"/>
        </w:rPr>
      </w:r>
      <w:r/>
    </w:p>
    <w:p>
      <w:pPr>
        <w:pStyle w:val="757"/>
        <w:spacing w:line="0" w:lineRule="atLeast"/>
        <w:rPr>
          <w:rFonts w:ascii="宋体" w:hAnsi="宋体"/>
          <w:color w:val="000000"/>
          <w:sz w:val="24"/>
          <w:szCs w:val="24"/>
        </w:rPr>
      </w:pPr>
      <w:r>
        <w:rPr>
          <w:rFonts w:hint="eastAsia" w:ascii="宋体" w:hAnsi="宋体" w:eastAsia="宋体" w:cs="宋体"/>
          <w:b/>
          <w:bCs/>
          <w:color w:val="ff0000"/>
          <w:sz w:val="24"/>
          <w:szCs w:val="24"/>
          <w:highlight w:val="yellow"/>
        </w:rPr>
        <w:t xml:space="preserve">注：以★号标注为实质性要求，负偏离将视为未实质性满足招标文件要求作投标无效处理。</w:t>
      </w:r>
      <w:r>
        <w:rPr>
          <w:rFonts w:ascii="宋体" w:hAnsi="宋体"/>
          <w:color w:val="000000"/>
          <w:sz w:val="24"/>
          <w:szCs w:val="24"/>
        </w:rPr>
      </w:r>
      <w:r/>
    </w:p>
    <w:p>
      <w:pPr>
        <w:pStyle w:val="757"/>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757"/>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757"/>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7786"/>
      </w:tblGrid>
      <w:tr>
        <w:trPr/>
        <w:tc>
          <w:tcPr>
            <w:tcW w:w="1161" w:type="dxa"/>
            <w:vAlign w:val="top"/>
            <w:textDirection w:val="lrTb"/>
            <w:noWrap w:val="false"/>
          </w:tcPr>
          <w:p>
            <w:pPr>
              <w:pStyle w:val="757"/>
              <w:jc w:val="center"/>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757"/>
              <w:jc w:val="center"/>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7786" w:type="dxa"/>
            <w:vAlign w:val="top"/>
            <w:textDirection w:val="lrTb"/>
            <w:noWrap w:val="false"/>
          </w:tcPr>
          <w:p>
            <w:pPr>
              <w:pStyle w:val="757"/>
              <w:jc w:val="center"/>
              <w:rPr>
                <w:rFonts w:hint="eastAsia" w:ascii="宋体" w:hAnsi="宋体"/>
                <w:sz w:val="24"/>
                <w:szCs w:val="24"/>
              </w:rPr>
            </w:pPr>
            <w:r>
              <w:rPr>
                <w:rFonts w:hint="eastAsia" w:ascii="宋体" w:hAnsi="宋体"/>
                <w:sz w:val="24"/>
                <w:szCs w:val="24"/>
              </w:rPr>
              <w:t xml:space="preserve">核心产品</w:t>
            </w:r>
            <w:r>
              <w:rPr>
                <w:rFonts w:hint="eastAsia" w:ascii="宋体" w:hAnsi="宋体"/>
                <w:sz w:val="24"/>
                <w:szCs w:val="24"/>
              </w:rPr>
            </w:r>
            <w:r/>
          </w:p>
        </w:tc>
      </w:tr>
      <w:tr>
        <w:trPr/>
        <w:tc>
          <w:tcPr>
            <w:tcW w:w="1161" w:type="dxa"/>
            <w:vAlign w:val="top"/>
            <w:textDirection w:val="lrTb"/>
            <w:noWrap w:val="false"/>
          </w:tcPr>
          <w:p>
            <w:pPr>
              <w:pStyle w:val="75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786" w:type="dxa"/>
            <w:vAlign w:val="top"/>
            <w:textDirection w:val="lrTb"/>
            <w:noWrap w:val="false"/>
          </w:tcPr>
          <w:p>
            <w:pPr>
              <w:pStyle w:val="757"/>
              <w:jc w:val="center"/>
              <w:widowControl w:val="off"/>
              <w:rPr>
                <w:rFonts w:hint="eastAsia" w:ascii="宋体" w:hAnsi="宋体"/>
                <w:sz w:val="24"/>
                <w:szCs w:val="24"/>
              </w:rPr>
            </w:pPr>
            <w:r>
              <w:rPr>
                <w:rFonts w:ascii="Times New Roman" w:hAnsi="Times New Roman" w:eastAsia="宋体" w:cs="Times New Roman"/>
                <w:sz w:val="24"/>
                <w:szCs w:val="24"/>
                <w:lang w:val="en-US" w:eastAsia="zh-CN" w:bidi="ar-SA"/>
              </w:rPr>
              <w:t xml:space="preserve">本项目为单一产品采购项目</w:t>
            </w:r>
            <w:r>
              <w:rPr>
                <w:rFonts w:hint="eastAsia" w:ascii="宋体" w:hAnsi="宋体"/>
                <w:sz w:val="24"/>
                <w:szCs w:val="24"/>
              </w:rPr>
            </w:r>
            <w:r/>
          </w:p>
        </w:tc>
      </w:tr>
    </w:tbl>
    <w:p>
      <w:pPr>
        <w:pStyle w:val="757"/>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772"/>
      </w:tblGrid>
      <w:tr>
        <w:trPr/>
        <w:tc>
          <w:tcPr>
            <w:tcW w:w="1148" w:type="dxa"/>
            <w:vAlign w:val="top"/>
            <w:textDirection w:val="lrTb"/>
            <w:noWrap w:val="false"/>
          </w:tcPr>
          <w:p>
            <w:pPr>
              <w:pStyle w:val="757"/>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采购</w:t>
            </w:r>
            <w:r>
              <w:rPr>
                <w:rFonts w:ascii="宋体" w:hAnsi="宋体" w:eastAsia="宋体" w:cs="Times New Roman"/>
                <w:sz w:val="24"/>
                <w:szCs w:val="24"/>
              </w:rPr>
            </w:r>
            <w:r/>
          </w:p>
          <w:p>
            <w:pPr>
              <w:pStyle w:val="757"/>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包号</w:t>
            </w:r>
            <w:r>
              <w:rPr>
                <w:rFonts w:hint="eastAsia" w:ascii="宋体" w:hAnsi="宋体" w:eastAsia="宋体" w:cs="Times New Roman"/>
                <w:sz w:val="24"/>
                <w:szCs w:val="24"/>
              </w:rPr>
            </w:r>
            <w:r/>
          </w:p>
        </w:tc>
        <w:tc>
          <w:tcPr>
            <w:tcW w:w="7772" w:type="dxa"/>
            <w:vAlign w:val="top"/>
            <w:textDirection w:val="lrTb"/>
            <w:noWrap w:val="false"/>
          </w:tcPr>
          <w:p>
            <w:pPr>
              <w:pStyle w:val="757"/>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是否接受</w:t>
            </w:r>
            <w:r>
              <w:rPr>
                <w:rFonts w:ascii="宋体" w:hAnsi="宋体" w:eastAsia="宋体" w:cs="Times New Roman"/>
                <w:sz w:val="24"/>
                <w:szCs w:val="24"/>
              </w:rPr>
              <w:t xml:space="preserve">进口产品投标</w:t>
            </w:r>
            <w:r>
              <w:rPr>
                <w:rFonts w:ascii="宋体" w:hAnsi="宋体" w:eastAsia="宋体" w:cs="Times New Roman"/>
                <w:sz w:val="24"/>
                <w:szCs w:val="24"/>
              </w:rPr>
            </w:r>
            <w:r/>
          </w:p>
          <w:p>
            <w:pPr>
              <w:pStyle w:val="757"/>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（是/否）</w:t>
            </w:r>
            <w:r>
              <w:rPr>
                <w:rFonts w:hint="eastAsia" w:ascii="宋体" w:hAnsi="宋体" w:eastAsia="宋体" w:cs="Times New Roman"/>
                <w:sz w:val="24"/>
                <w:szCs w:val="24"/>
              </w:rPr>
            </w:r>
            <w:r/>
          </w:p>
        </w:tc>
      </w:tr>
      <w:tr>
        <w:trPr/>
        <w:tc>
          <w:tcPr>
            <w:tcW w:w="1148" w:type="dxa"/>
            <w:vAlign w:val="top"/>
            <w:textDirection w:val="lrTb"/>
            <w:noWrap w:val="false"/>
          </w:tcPr>
          <w:p>
            <w:pPr>
              <w:pStyle w:val="757"/>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r>
            <w:r/>
          </w:p>
        </w:tc>
        <w:tc>
          <w:tcPr>
            <w:tcW w:w="7772" w:type="dxa"/>
            <w:vAlign w:val="top"/>
            <w:textDirection w:val="lrTb"/>
            <w:noWrap w:val="false"/>
          </w:tcPr>
          <w:p>
            <w:pPr>
              <w:pStyle w:val="757"/>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highlight w:val="yellow"/>
              </w:rPr>
              <w:t xml:space="preserve">是</w:t>
            </w:r>
            <w:r>
              <w:rPr>
                <w:rFonts w:hint="eastAsia" w:ascii="宋体" w:hAnsi="宋体" w:eastAsia="宋体" w:cs="Times New Roman"/>
                <w:sz w:val="24"/>
                <w:szCs w:val="24"/>
              </w:rPr>
            </w:r>
            <w:r/>
          </w:p>
        </w:tc>
      </w:tr>
    </w:tbl>
    <w:p>
      <w:pPr>
        <w:pStyle w:val="757"/>
        <w:rPr>
          <w:rFonts w:hint="eastAsia"/>
        </w:rPr>
      </w:pPr>
      <w:r/>
      <w:bookmarkStart w:id="187" w:name="_Toc120614281"/>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ascii="黑体" w:hAnsi="黑体" w:eastAsia="黑体" w:cs="黑体"/>
          <w:b/>
          <w:bCs/>
          <w:sz w:val="44"/>
          <w:szCs w:val="44"/>
        </w:rPr>
      </w:pPr>
      <w:r>
        <w:rPr>
          <w:rFonts w:hint="eastAsia" w:ascii="黑体" w:hAnsi="黑体" w:eastAsia="黑体" w:cs="黑体"/>
          <w:b/>
          <w:bCs/>
          <w:sz w:val="44"/>
          <w:szCs w:val="44"/>
        </w:rPr>
      </w:r>
      <w:r/>
    </w:p>
    <w:p>
      <w:pPr>
        <w:pStyle w:val="757"/>
        <w:rPr>
          <w:rFonts w:hint="eastAsia" w:ascii="黑体" w:hAnsi="黑体" w:eastAsia="黑体" w:cs="黑体"/>
          <w:b/>
          <w:bCs/>
          <w:sz w:val="44"/>
          <w:szCs w:val="44"/>
        </w:rPr>
      </w:pPr>
      <w:r>
        <w:rPr>
          <w:rFonts w:hint="eastAsia" w:ascii="黑体" w:hAnsi="黑体" w:eastAsia="黑体" w:cs="黑体"/>
          <w:b/>
          <w:bCs/>
          <w:sz w:val="44"/>
          <w:szCs w:val="44"/>
        </w:rPr>
      </w:r>
      <w:r/>
    </w:p>
    <w:p>
      <w:pPr>
        <w:pStyle w:val="757"/>
        <w:rPr>
          <w:rFonts w:hint="eastAsia" w:ascii="黑体" w:hAnsi="黑体" w:eastAsia="黑体" w:cs="黑体"/>
          <w:b/>
          <w:bCs/>
          <w:sz w:val="44"/>
          <w:szCs w:val="44"/>
        </w:rPr>
      </w:pPr>
      <w:r>
        <w:rPr>
          <w:rFonts w:hint="eastAsia" w:ascii="黑体" w:hAnsi="黑体" w:eastAsia="黑体" w:cs="黑体"/>
          <w:b/>
          <w:bCs/>
          <w:sz w:val="44"/>
          <w:szCs w:val="44"/>
        </w:rPr>
      </w:r>
      <w:r/>
    </w:p>
    <w:p>
      <w:pPr>
        <w:pStyle w:val="757"/>
        <w:ind w:firstLine="1767"/>
        <w:rPr>
          <w:rFonts w:hint="eastAsia" w:ascii="黑体" w:hAnsi="黑体" w:eastAsia="黑体" w:cs="黑体"/>
          <w:b/>
          <w:bCs/>
          <w:sz w:val="44"/>
          <w:szCs w:val="44"/>
        </w:rPr>
      </w:pPr>
      <w:r>
        <w:rPr>
          <w:rFonts w:hint="eastAsia" w:ascii="黑体" w:hAnsi="黑体" w:eastAsia="黑体" w:cs="黑体"/>
          <w:b/>
          <w:bCs/>
          <w:sz w:val="44"/>
          <w:szCs w:val="44"/>
        </w:rPr>
        <w:t xml:space="preserve">第五章  评标方法与评标标准</w:t>
      </w:r>
      <w:r>
        <w:rPr>
          <w:rFonts w:hint="eastAsia" w:ascii="黑体" w:hAnsi="黑体" w:eastAsia="黑体" w:cs="黑体"/>
          <w:b/>
          <w:bCs/>
          <w:sz w:val="44"/>
          <w:szCs w:val="44"/>
        </w:rPr>
      </w:r>
      <w:r/>
    </w:p>
    <w:p>
      <w:pPr>
        <w:pStyle w:val="757"/>
        <w:spacing w:line="0" w:lineRule="atLeast"/>
        <w:rPr>
          <w:rFonts w:ascii="宋体" w:hAnsi="宋体"/>
          <w:color w:val="000000"/>
          <w:sz w:val="24"/>
          <w:szCs w:val="24"/>
        </w:rPr>
      </w:pPr>
      <w:r>
        <w:rPr>
          <w:rFonts w:ascii="宋体" w:hAnsi="宋体"/>
          <w:color w:val="000000"/>
          <w:sz w:val="24"/>
          <w:szCs w:val="24"/>
        </w:rPr>
      </w:r>
      <w:r/>
    </w:p>
    <w:p>
      <w:pPr>
        <w:pStyle w:val="757"/>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本项目采用</w:t>
      </w:r>
      <w:r>
        <w:rPr>
          <w:rFonts w:ascii="宋体" w:hAnsi="宋体"/>
          <w:color w:val="000000"/>
          <w:sz w:val="24"/>
          <w:szCs w:val="24"/>
        </w:rPr>
        <w:t xml:space="preserve">综合评分法，评标结果按评审后得分由高到低顺序排列。得分相同的，按投标报价由低到高顺序排列。得分且投标报价相同的并列。</w:t>
      </w:r>
      <w:r>
        <w:rPr>
          <w:sz w:val="24"/>
        </w:rPr>
        <w:t xml:space="preserve">评分分值计算保留小数点后两位，第三位四舍五入。</w:t>
      </w:r>
      <w:r>
        <w:rPr>
          <w:rFonts w:ascii="宋体" w:hAnsi="宋体"/>
          <w:color w:val="000000"/>
          <w:sz w:val="24"/>
          <w:szCs w:val="24"/>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897"/>
      </w:tblGrid>
      <w:tr>
        <w:trPr/>
        <w:tc>
          <w:tcPr>
            <w:tcW w:w="1148" w:type="dxa"/>
            <w:vAlign w:val="center"/>
            <w:textDirection w:val="lrTb"/>
            <w:noWrap w:val="false"/>
          </w:tcPr>
          <w:p>
            <w:pPr>
              <w:pStyle w:val="757"/>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w:t>
            </w:r>
            <w:r>
              <w:rPr>
                <w:rFonts w:hint="eastAsia" w:ascii="宋体" w:hAnsi="宋体" w:eastAsia="宋体" w:cs="Times New Roman"/>
                <w:color w:val="000000"/>
                <w:sz w:val="24"/>
                <w:szCs w:val="24"/>
              </w:rPr>
            </w:r>
            <w:r/>
          </w:p>
          <w:p>
            <w:pPr>
              <w:pStyle w:val="757"/>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包号</w:t>
            </w:r>
            <w:r>
              <w:rPr>
                <w:rFonts w:hint="eastAsia" w:ascii="宋体" w:hAnsi="宋体" w:eastAsia="宋体" w:cs="Times New Roman"/>
                <w:color w:val="000000"/>
                <w:sz w:val="24"/>
                <w:szCs w:val="24"/>
              </w:rPr>
            </w:r>
            <w:r/>
          </w:p>
        </w:tc>
        <w:tc>
          <w:tcPr>
            <w:tcW w:w="1610" w:type="dxa"/>
            <w:vAlign w:val="center"/>
            <w:textDirection w:val="lrTb"/>
            <w:noWrap w:val="false"/>
          </w:tcPr>
          <w:p>
            <w:pPr>
              <w:pStyle w:val="757"/>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中标候选人数量</w:t>
            </w:r>
            <w:r>
              <w:rPr>
                <w:rFonts w:hint="eastAsia" w:ascii="宋体" w:hAnsi="宋体" w:eastAsia="宋体" w:cs="Times New Roman"/>
                <w:color w:val="000000"/>
                <w:sz w:val="24"/>
                <w:szCs w:val="24"/>
              </w:rPr>
            </w:r>
            <w:r/>
          </w:p>
        </w:tc>
        <w:tc>
          <w:tcPr>
            <w:tcW w:w="5897" w:type="dxa"/>
            <w:vAlign w:val="center"/>
            <w:textDirection w:val="lrTb"/>
            <w:noWrap w:val="false"/>
          </w:tcPr>
          <w:p>
            <w:pPr>
              <w:pStyle w:val="757"/>
              <w:ind w:firstLine="48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中标候选人的原则</w:t>
            </w:r>
            <w:r>
              <w:rPr>
                <w:rFonts w:hint="eastAsia" w:ascii="宋体" w:hAnsi="宋体" w:eastAsia="宋体" w:cs="Times New Roman"/>
                <w:color w:val="000000"/>
                <w:sz w:val="24"/>
                <w:szCs w:val="24"/>
              </w:rPr>
            </w:r>
            <w:r/>
          </w:p>
        </w:tc>
      </w:tr>
      <w:tr>
        <w:trPr/>
        <w:tc>
          <w:tcPr>
            <w:tcW w:w="1148" w:type="dxa"/>
            <w:vAlign w:val="center"/>
            <w:textDirection w:val="lrTb"/>
            <w:noWrap w:val="false"/>
          </w:tcPr>
          <w:p>
            <w:pPr>
              <w:pStyle w:val="757"/>
              <w:ind w:firstLine="480"/>
              <w:jc w:val="both"/>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1610" w:type="dxa"/>
            <w:vAlign w:val="center"/>
            <w:textDirection w:val="lrTb"/>
            <w:noWrap w:val="false"/>
          </w:tcPr>
          <w:p>
            <w:pPr>
              <w:pStyle w:val="757"/>
              <w:ind w:firstLine="480"/>
              <w:jc w:val="both"/>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5897" w:type="dxa"/>
            <w:vAlign w:val="center"/>
            <w:textDirection w:val="lrTb"/>
            <w:noWrap w:val="false"/>
          </w:tcPr>
          <w:p>
            <w:pPr>
              <w:pStyle w:val="757"/>
              <w:ind w:firstLine="480"/>
              <w:jc w:val="both"/>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满足招标文件全部实质性要求，且按照评审因素的量化指标评审得分最高的投标人为中标候选人。</w:t>
            </w:r>
            <w:r>
              <w:rPr>
                <w:rFonts w:hint="eastAsia" w:ascii="宋体" w:hAnsi="宋体" w:eastAsia="宋体" w:cs="Times New Roman"/>
                <w:color w:val="000000"/>
                <w:sz w:val="24"/>
                <w:szCs w:val="24"/>
              </w:rPr>
            </w:r>
            <w:r/>
          </w:p>
        </w:tc>
      </w:tr>
    </w:tbl>
    <w:p>
      <w:pPr>
        <w:pStyle w:val="757"/>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75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75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75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75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75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75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75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757"/>
        <w:ind w:firstLine="480"/>
        <w:jc w:val="left"/>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、采购本国产品的支持政策</w:t>
      </w:r>
      <w:r>
        <w:rPr>
          <w:rFonts w:hint="eastAsia" w:ascii="方正魏碑_GBK" w:hAnsi="方正魏碑_GBK" w:eastAsia="方正魏碑_GBK" w:cs="方正魏碑_GBK"/>
          <w:color w:val="000000"/>
          <w:sz w:val="24"/>
          <w:szCs w:val="24"/>
        </w:rPr>
      </w:r>
      <w:r/>
    </w:p>
    <w:p>
      <w:pPr>
        <w:pStyle w:val="757"/>
        <w:ind w:firstLine="480"/>
        <w:jc w:val="left"/>
        <w:spacing w:line="400" w:lineRule="exact"/>
        <w:rPr>
          <w:rFonts w:hint="eastAsia" w:ascii="方正魏碑_GBK" w:hAnsi="方正魏碑_GBK" w:eastAsia="方正魏碑_GBK" w:cs="方正魏碑_GBK"/>
          <w:color w:val="000000"/>
          <w:sz w:val="24"/>
          <w:szCs w:val="24"/>
          <w:highlight w:val="yellow"/>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.1 </w:t>
      </w:r>
      <w:r>
        <w:rPr>
          <w:rFonts w:hint="eastAsia" w:ascii="方正魏碑_GBK" w:hAnsi="方正魏碑_GBK" w:eastAsia="方正魏碑_GBK" w:cs="方正魏碑_GBK"/>
          <w:color w:val="000000"/>
          <w:sz w:val="24"/>
          <w:szCs w:val="24"/>
          <w:highlight w:val="yellow"/>
        </w:rPr>
        <w:t xml:space="preserve">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000000"/>
          <w:sz w:val="24"/>
          <w:szCs w:val="24"/>
          <w:highlight w:val="yellow"/>
          <w:u w:val="single"/>
        </w:rPr>
        <w:t xml:space="preserve">20%</w:t>
      </w:r>
      <w:r>
        <w:rPr>
          <w:rFonts w:hint="eastAsia" w:ascii="方正魏碑_GBK" w:hAnsi="方正魏碑_GBK" w:eastAsia="方正魏碑_GBK" w:cs="方正魏碑_GBK"/>
          <w:color w:val="000000"/>
          <w:sz w:val="24"/>
          <w:szCs w:val="24"/>
          <w:highlight w:val="yellow"/>
        </w:rPr>
        <w:t xml:space="preserve">的价格扣除，用扣除后的价格参与评审。</w:t>
      </w:r>
      <w:r>
        <w:rPr>
          <w:rFonts w:hint="eastAsia" w:ascii="方正魏碑_GBK" w:hAnsi="方正魏碑_GBK" w:eastAsia="方正魏碑_GBK" w:cs="方正魏碑_GBK"/>
          <w:color w:val="000000"/>
          <w:sz w:val="24"/>
          <w:szCs w:val="24"/>
          <w:highlight w:val="yellow"/>
        </w:rPr>
      </w:r>
      <w:r/>
    </w:p>
    <w:p>
      <w:pPr>
        <w:pStyle w:val="757"/>
        <w:ind w:firstLine="480"/>
        <w:jc w:val="left"/>
        <w:spacing w:line="400" w:lineRule="exac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000000"/>
          <w:sz w:val="24"/>
          <w:szCs w:val="24"/>
          <w:u w:val="single"/>
        </w:rPr>
        <w:t xml:space="preserve">20%</w:t>
      </w:r>
      <w:r>
        <w:rPr>
          <w:rFonts w:hint="eastAsia" w:ascii="方正魏碑_GBK" w:hAnsi="方正魏碑_GBK" w:eastAsia="方正魏碑_GBK" w:cs="方正魏碑_GBK"/>
          <w:color w:val="000000"/>
          <w:sz w:val="24"/>
          <w:szCs w:val="24"/>
        </w:rPr>
        <w:t xml:space="preserve">的价格扣除，用扣除后的价格参与评审。供应商未填写比例数值，或比例数值</w:t>
      </w:r>
      <w:r>
        <w:rPr>
          <w:rFonts w:hint="eastAsia" w:ascii="方正魏碑_GBK" w:hAnsi="方正魏碑_GBK" w:eastAsia="方正魏碑_GBK" w:cs="方正魏碑_GBK"/>
          <w:color w:val="000000"/>
          <w:sz w:val="24"/>
          <w:szCs w:val="24"/>
          <w:highlight w:val="yellow"/>
        </w:rPr>
        <w:t xml:space="preserve">未达到</w:t>
      </w:r>
      <w:r>
        <w:rPr>
          <w:rFonts w:hint="eastAsia" w:ascii="方正魏碑_GBK" w:hAnsi="方正魏碑_GBK" w:eastAsia="方正魏碑_GBK" w:cs="方正魏碑_GBK"/>
          <w:color w:val="000000"/>
          <w:sz w:val="24"/>
          <w:szCs w:val="24"/>
        </w:rPr>
        <w:t xml:space="preserve">80%的，将不享受本国产品价格评审优惠。</w:t>
      </w:r>
      <w:r>
        <w:rPr>
          <w:rFonts w:ascii="方正魏碑_GBK" w:hAnsi="方正魏碑_GBK" w:eastAsia="方正魏碑_GBK" w:cs="方正魏碑_GBK"/>
          <w:color w:val="000000"/>
          <w:sz w:val="24"/>
          <w:szCs w:val="24"/>
        </w:rPr>
      </w:r>
      <w:r/>
    </w:p>
    <w:p>
      <w:pPr>
        <w:pStyle w:val="757"/>
        <w:ind w:firstLine="480"/>
        <w:jc w:val="left"/>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.3 </w:t>
      </w:r>
      <w:r>
        <w:rPr>
          <w:rFonts w:hint="eastAsia" w:ascii="方正魏碑_GBK" w:hAnsi="方正魏碑_GBK" w:eastAsia="方正魏碑_GBK" w:cs="方正魏碑_GBK"/>
          <w:color w:val="000000"/>
          <w:sz w:val="24"/>
          <w:szCs w:val="24"/>
          <w:highlight w:val="yellow"/>
        </w:rPr>
        <w:t xml:space="preserve">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color w:val="000000"/>
          <w:sz w:val="24"/>
          <w:szCs w:val="24"/>
        </w:rPr>
      </w:r>
      <w:r/>
    </w:p>
    <w:p>
      <w:pPr>
        <w:pStyle w:val="757"/>
        <w:ind w:firstLine="480"/>
        <w:jc w:val="left"/>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.4 供应商需在《声明函》中逐一、</w:t>
      </w:r>
      <w:r>
        <w:rPr>
          <w:rFonts w:ascii="方正魏碑_GBK" w:hAnsi="方正魏碑_GBK" w:eastAsia="方正魏碑_GBK" w:cs="方正魏碑_GBK"/>
          <w:color w:val="000000"/>
          <w:sz w:val="24"/>
          <w:szCs w:val="24"/>
        </w:rPr>
        <w:t xml:space="preserve">准确</w:t>
      </w:r>
      <w:r>
        <w:rPr>
          <w:rFonts w:hint="eastAsia" w:ascii="方正魏碑_GBK" w:hAnsi="方正魏碑_GBK" w:eastAsia="方正魏碑_GBK" w:cs="方正魏碑_GBK"/>
          <w:color w:val="000000"/>
          <w:sz w:val="24"/>
          <w:szCs w:val="24"/>
        </w:rPr>
        <w:t xml:space="preserve">填写产品名称、厂名、生产厂址三项信息（</w:t>
      </w:r>
      <w:r>
        <w:rPr>
          <w:rFonts w:hint="eastAsia" w:ascii="方正魏碑_GBK" w:hAnsi="方正魏碑_GBK" w:eastAsia="方正魏碑_GBK" w:cs="方正魏碑_GBK"/>
          <w:color w:val="000000"/>
          <w:sz w:val="24"/>
          <w:szCs w:val="24"/>
          <w:highlight w:val="yellow"/>
        </w:rPr>
        <w:t xml:space="preserve">《声明函》中用斜线划除的地方无需填写</w:t>
      </w:r>
      <w:r>
        <w:rPr>
          <w:rFonts w:hint="eastAsia" w:ascii="方正魏碑_GBK" w:hAnsi="方正魏碑_GBK" w:eastAsia="方正魏碑_GBK" w:cs="方正魏碑_GBK"/>
          <w:color w:val="000000"/>
          <w:sz w:val="24"/>
          <w:szCs w:val="24"/>
        </w:rPr>
        <w:t xml:space="preserve">），三</w:t>
      </w:r>
      <w:r>
        <w:rPr>
          <w:rFonts w:ascii="方正魏碑_GBK" w:hAnsi="方正魏碑_GBK" w:eastAsia="方正魏碑_GBK" w:cs="方正魏碑_GBK"/>
          <w:color w:val="000000"/>
          <w:sz w:val="24"/>
          <w:szCs w:val="24"/>
        </w:rPr>
        <w:t xml:space="preserve">项信息中</w:t>
      </w:r>
      <w:r>
        <w:rPr>
          <w:rFonts w:hint="eastAsia" w:ascii="方正魏碑_GBK" w:hAnsi="方正魏碑_GBK" w:eastAsia="方正魏碑_GBK" w:cs="方正魏碑_GBK"/>
          <w:color w:val="000000"/>
          <w:sz w:val="24"/>
          <w:szCs w:val="24"/>
        </w:rPr>
        <w:t xml:space="preserve">任意一项未填写的视为该项产品不符合本国产品标准，不享受本国产品价格评审优惠。</w:t>
      </w:r>
      <w:r>
        <w:rPr>
          <w:rFonts w:hint="eastAsia" w:ascii="方正魏碑_GBK" w:hAnsi="方正魏碑_GBK" w:eastAsia="方正魏碑_GBK" w:cs="方正魏碑_GBK"/>
          <w:color w:val="000000"/>
          <w:sz w:val="24"/>
          <w:szCs w:val="24"/>
        </w:rPr>
      </w:r>
      <w:r/>
    </w:p>
    <w:p>
      <w:pPr>
        <w:pStyle w:val="757"/>
        <w:ind w:firstLine="48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000000"/>
          <w:sz w:val="24"/>
          <w:szCs w:val="24"/>
          <w:lang w:val="en-US" w:eastAsia="zh-CN"/>
        </w:rPr>
        <w:t xml:space="preserve">5</w:t>
      </w:r>
      <w:r>
        <w:rPr>
          <w:rFonts w:hint="eastAsia" w:ascii="方正魏碑_GBK" w:hAnsi="方正魏碑_GBK" w:eastAsia="方正魏碑_GBK" w:cs="方正魏碑_GBK"/>
          <w:color w:val="000000"/>
          <w:sz w:val="24"/>
          <w:szCs w:val="24"/>
        </w:rPr>
        <w:t xml:space="preserve">.5 评标过程中，如发现供应商在《声明函》内容</w:t>
      </w:r>
      <w:r>
        <w:rPr>
          <w:rFonts w:ascii="方正魏碑_GBK" w:hAnsi="方正魏碑_GBK" w:eastAsia="方正魏碑_GBK" w:cs="方正魏碑_GBK"/>
          <w:color w:val="000000"/>
          <w:sz w:val="24"/>
          <w:szCs w:val="24"/>
        </w:rPr>
        <w:t xml:space="preserve">含义不明确、同类事项与投</w:t>
      </w:r>
      <w:r>
        <w:rPr>
          <w:rFonts w:hint="eastAsia" w:ascii="方正魏碑_GBK" w:hAnsi="方正魏碑_GBK" w:eastAsia="方正魏碑_GBK" w:cs="方正魏碑_GBK"/>
          <w:color w:val="000000"/>
          <w:sz w:val="24"/>
          <w:szCs w:val="24"/>
        </w:rPr>
        <w:t xml:space="preserve">标</w:t>
      </w:r>
      <w:r>
        <w:rPr>
          <w:rFonts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响应</w:t>
      </w:r>
      <w:r>
        <w:rPr>
          <w:rFonts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文件</w:t>
      </w:r>
      <w:r>
        <w:rPr>
          <w:rFonts w:ascii="方正魏碑_GBK" w:hAnsi="方正魏碑_GBK" w:eastAsia="方正魏碑_GBK" w:cs="方正魏碑_GBK"/>
          <w:color w:val="000000"/>
          <w:sz w:val="24"/>
          <w:szCs w:val="24"/>
        </w:rPr>
        <w:t xml:space="preserve">表述不一致或者有</w:t>
      </w:r>
      <w:r>
        <w:rPr>
          <w:rFonts w:hint="eastAsia" w:ascii="方正魏碑_GBK" w:hAnsi="方正魏碑_GBK" w:eastAsia="方正魏碑_GBK" w:cs="方正魏碑_GBK"/>
          <w:color w:val="000000"/>
          <w:sz w:val="24"/>
          <w:szCs w:val="24"/>
        </w:rPr>
        <w:t xml:space="preserve">明显</w:t>
      </w:r>
      <w:r>
        <w:rPr>
          <w:rFonts w:ascii="方正魏碑_GBK" w:hAnsi="方正魏碑_GBK" w:eastAsia="方正魏碑_GBK" w:cs="方正魏碑_GBK"/>
          <w:color w:val="000000"/>
          <w:sz w:val="24"/>
          <w:szCs w:val="24"/>
        </w:rPr>
        <w:t xml:space="preserve">文字错误等情况的</w:t>
      </w:r>
      <w:r>
        <w:rPr>
          <w:rFonts w:hint="eastAsia" w:ascii="方正魏碑_GBK" w:hAnsi="方正魏碑_GBK" w:eastAsia="方正魏碑_GBK" w:cs="方正魏碑_GBK"/>
          <w:color w:val="00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color w:val="ff0000"/>
          <w:sz w:val="28"/>
          <w:szCs w:val="28"/>
        </w:rPr>
      </w:r>
      <w:r/>
    </w:p>
    <w:p>
      <w:pPr>
        <w:pStyle w:val="757"/>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pStyle w:val="757"/>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601" w:type="dxa"/>
        <w:jc w:val="center"/>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26"/>
        <w:gridCol w:w="733"/>
        <w:gridCol w:w="5070"/>
        <w:gridCol w:w="1923"/>
      </w:tblGrid>
      <w:tr>
        <w:trPr>
          <w:trHeight w:val="440"/>
        </w:trPr>
        <w:tc>
          <w:tcPr>
            <w:tcW w:w="749"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26"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33"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5070"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923" w:type="dxa"/>
            <w:vAlign w:val="center"/>
            <w:textDirection w:val="lrTb"/>
            <w:noWrap w:val="false"/>
          </w:tcPr>
          <w:p>
            <w:pPr>
              <w:pStyle w:val="757"/>
              <w:ind w:left="0" w:right="0"/>
              <w:jc w:val="center"/>
              <w:keepLines w:val="0"/>
              <w:keepNext w:val="0"/>
              <w:pageBreakBefore w:val="0"/>
              <w:spacing w:before="0" w:after="0" w:line="3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说明</w:t>
            </w:r>
            <w:r>
              <w:rPr>
                <w:rFonts w:hint="eastAsia" w:ascii="宋体" w:hAnsi="宋体" w:eastAsia="宋体" w:cs="宋体"/>
                <w:b/>
                <w:color w:val="000000"/>
                <w:sz w:val="24"/>
                <w:szCs w:val="24"/>
                <w:highlight w:val="none"/>
                <w:lang w:val="en-US" w:eastAsia="zh-CN" w:bidi="ar-SA"/>
              </w:rPr>
            </w:r>
            <w:r/>
          </w:p>
        </w:tc>
      </w:tr>
      <w:tr>
        <w:trPr>
          <w:trHeight w:val="631"/>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价格分</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57"/>
              <w:ind w:left="0" w:right="0"/>
              <w:jc w:val="both"/>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lang w:val="en-US" w:eastAsia="zh-CN"/>
              </w:rPr>
            </w:r>
            <w:r/>
          </w:p>
          <w:p>
            <w:pPr>
              <w:pStyle w:val="757"/>
              <w:ind w:left="0" w:right="0"/>
              <w:jc w:val="both"/>
              <w:keepLines w:val="0"/>
              <w:keepNext w:val="0"/>
              <w:pageBreakBefore w:val="0"/>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投标报价得分＝（评标基准价/投标报价）×30。</w:t>
            </w:r>
            <w:r>
              <w:rPr>
                <w:rFonts w:ascii="宋体" w:hAnsi="宋体" w:eastAsia="宋体" w:cs="宋体"/>
                <w:color w:val="000000"/>
                <w:sz w:val="24"/>
                <w:szCs w:val="24"/>
                <w:highlight w:val="none"/>
                <w:lang w:val="en-US" w:eastAsia="zh-CN"/>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07"/>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26"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57"/>
              <w:ind w:left="0" w:right="0"/>
              <w:jc w:val="both"/>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shd w:val="clear" w:color="auto" w:fill="ffffff"/>
            <w:tcW w:w="1126" w:type="dxa"/>
            <w:vAlign w:val="center"/>
            <w:textDirection w:val="lrTb"/>
            <w:noWrap w:val="false"/>
          </w:tcPr>
          <w:p>
            <w:pPr>
              <w:pStyle w:val="757"/>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安装方案</w:t>
            </w:r>
            <w:r>
              <w:rPr>
                <w:rFonts w:hint="eastAsia" w:ascii="宋体" w:hAnsi="宋体" w:eastAsia="宋体" w:cs="宋体"/>
                <w:color w:val="000000"/>
                <w:sz w:val="24"/>
                <w:szCs w:val="24"/>
                <w:highlight w:val="none"/>
                <w:lang w:val="en-US" w:eastAsia="zh-CN" w:bidi="ar-SA"/>
              </w:rPr>
            </w:r>
            <w:r/>
          </w:p>
        </w:tc>
        <w:tc>
          <w:tcPr>
            <w:shd w:val="clear" w:color="auto" w:fill="ffffff"/>
            <w:tcW w:w="733" w:type="dxa"/>
            <w:vAlign w:val="center"/>
            <w:textDirection w:val="lrTb"/>
            <w:noWrap w:val="false"/>
          </w:tcPr>
          <w:p>
            <w:pPr>
              <w:pStyle w:val="757"/>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5070" w:type="dxa"/>
            <w:vAlign w:val="center"/>
            <w:textDirection w:val="lrTb"/>
            <w:noWrap w:val="false"/>
          </w:tcPr>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根据投标人针对本项目提供的交货进度计划及安装调试验收方案：交货进度计划及安装调试验收方案详实具体，有相关保障措施，科学合理可行性高为5分；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交货进度计划及安装调试验收方案较为详细，合理性可行性较好为3分；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交货进度计划及安装调试验收方案不够详细，合理性和可行性一般为1分；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未提供相关说明不得分。</w:t>
            </w:r>
            <w:r>
              <w:rPr>
                <w:rFonts w:hint="eastAsia" w:ascii="宋体" w:hAnsi="宋体" w:eastAsia="宋体" w:cs="宋体"/>
                <w:bCs/>
                <w:color w:val="000000"/>
                <w:sz w:val="24"/>
                <w:szCs w:val="24"/>
                <w:highlight w:val="none"/>
                <w:lang w:val="en-US" w:eastAsia="zh-CN" w:bidi="ar-SA"/>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95"/>
        </w:trPr>
        <w:tc>
          <w:tcPr>
            <w:tcW w:w="749" w:type="dxa"/>
            <w:vAlign w:val="center"/>
            <w:textDirection w:val="lrTb"/>
            <w:noWrap w:val="false"/>
          </w:tcPr>
          <w:p>
            <w:pPr>
              <w:pStyle w:val="757"/>
              <w:ind w:left="0" w:right="0" w:firstLine="2"/>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2.2</w:t>
            </w:r>
            <w:r>
              <w:rPr>
                <w:rFonts w:hint="eastAsia" w:ascii="宋体" w:hAnsi="宋体" w:eastAsia="宋体" w:cs="宋体"/>
                <w:color w:val="000000"/>
                <w:spacing w:val="-3"/>
                <w:sz w:val="24"/>
                <w:szCs w:val="24"/>
                <w:highlight w:val="none"/>
                <w:lang w:val="en-US" w:eastAsia="zh-CN"/>
              </w:rPr>
            </w:r>
            <w:r/>
          </w:p>
        </w:tc>
        <w:tc>
          <w:tcPr>
            <w:tcW w:w="1126"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bCs/>
                <w:color w:val="000000"/>
                <w:sz w:val="24"/>
                <w:szCs w:val="24"/>
                <w:highlight w:val="none"/>
              </w:rPr>
              <w:t xml:space="preserve">培训方案</w:t>
            </w:r>
            <w:r>
              <w:rPr>
                <w:rFonts w:hint="eastAsia" w:ascii="宋体" w:hAnsi="宋体" w:eastAsia="宋体" w:cs="宋体"/>
                <w:color w:val="000000"/>
                <w:spacing w:val="-3"/>
                <w:sz w:val="24"/>
                <w:szCs w:val="24"/>
                <w:highlight w:val="none"/>
                <w:lang w:val="en-US" w:eastAsia="zh-CN"/>
              </w:rPr>
            </w:r>
            <w:r/>
          </w:p>
        </w:tc>
        <w:tc>
          <w:tcPr>
            <w:tcW w:w="733"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5070" w:type="dxa"/>
            <w:vAlign w:val="center"/>
            <w:textDirection w:val="lrTb"/>
            <w:noWrap w:val="false"/>
          </w:tcPr>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投标人培训方案情况比较：包括培训步骤、培训计划、培训记录表等。</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培训方案详细具体，可行性高，优于项目需求的得5分；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培训方案较为详细具体，可行性较高，满足项目需求的得3分；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培训方案不够详细具体，可行性较低，不能完全满足项目需求的得1分；不提供不得分。</w:t>
            </w:r>
            <w:r>
              <w:rPr>
                <w:rFonts w:hint="eastAsia" w:ascii="宋体" w:hAnsi="宋体" w:eastAsia="宋体" w:cs="宋体"/>
                <w:bCs/>
                <w:color w:val="000000"/>
                <w:sz w:val="24"/>
                <w:szCs w:val="24"/>
                <w:highlight w:val="none"/>
                <w:lang w:val="en-US" w:eastAsia="zh-CN" w:bidi="ar-SA"/>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053"/>
        </w:trPr>
        <w:tc>
          <w:tcPr>
            <w:tcW w:w="749" w:type="dxa"/>
            <w:vAlign w:val="center"/>
            <w:textDirection w:val="lrTb"/>
            <w:noWrap w:val="false"/>
          </w:tcPr>
          <w:p>
            <w:pPr>
              <w:pStyle w:val="757"/>
              <w:ind w:left="0" w:right="0" w:firstLine="2"/>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2.3</w:t>
            </w:r>
            <w:r>
              <w:rPr>
                <w:rFonts w:hint="eastAsia" w:ascii="宋体" w:hAnsi="宋体" w:eastAsia="宋体" w:cs="宋体"/>
                <w:color w:val="000000"/>
                <w:spacing w:val="-3"/>
                <w:sz w:val="24"/>
                <w:szCs w:val="24"/>
                <w:highlight w:val="none"/>
                <w:lang w:val="en-US" w:eastAsia="zh-CN"/>
              </w:rPr>
            </w:r>
            <w:r/>
          </w:p>
        </w:tc>
        <w:tc>
          <w:tcPr>
            <w:tcW w:w="1126"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售后服务管理体系方案</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57"/>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针对本项目制定的售后服务管理体系方案，包括售后服务人员、服务机制、响应时间、故障解决等内容的合理性和可行性。</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售后服务方案完整合理，可行性高，优于项目需求的得5分；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售后服务方案较为完整合理，可行性较高，满足项目需求的得3分；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售后服务方案不够完整合理，可行性较低，不能完全满足项目需求的得1分；不提供不得分。</w:t>
            </w:r>
            <w:r>
              <w:rPr>
                <w:rFonts w:hint="eastAsia" w:ascii="宋体" w:hAnsi="宋体" w:eastAsia="宋体" w:cs="宋体"/>
                <w:bCs/>
                <w:color w:val="000000"/>
                <w:sz w:val="24"/>
                <w:szCs w:val="24"/>
                <w:highlight w:val="none"/>
                <w:lang w:val="en-US" w:eastAsia="zh-CN"/>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5"/>
        </w:trPr>
        <w:tc>
          <w:tcPr>
            <w:tcW w:w="749"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2.4</w:t>
            </w:r>
            <w:r>
              <w:rPr>
                <w:rFonts w:hint="eastAsia" w:ascii="宋体" w:hAnsi="宋体" w:eastAsia="宋体" w:cs="宋体"/>
                <w:color w:val="000000"/>
                <w:spacing w:val="-3"/>
                <w:sz w:val="24"/>
                <w:szCs w:val="24"/>
                <w:highlight w:val="none"/>
                <w:lang w:val="en-US" w:eastAsia="zh-CN"/>
              </w:rPr>
            </w:r>
            <w:r/>
          </w:p>
        </w:tc>
        <w:tc>
          <w:tcPr>
            <w:tcW w:w="1126"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应急和重大故障解决方案</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57"/>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根据投标人针对本项目提供的应急和重大故障解决方案（包括应急和重大故障预防措施，以及出现问题的响应时间、补救措施等）方案考虑详实具体全面周到、应对措施科学合理可行的得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方案考虑较为详细较为合理可行的得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方案考虑不够全面合理性可行性较差的得1分；不提供不得分。</w:t>
            </w:r>
            <w:r>
              <w:rPr>
                <w:rFonts w:hint="eastAsia" w:ascii="宋体" w:hAnsi="宋体" w:eastAsia="宋体" w:cs="宋体"/>
                <w:bCs/>
                <w:color w:val="000000"/>
                <w:sz w:val="24"/>
                <w:szCs w:val="24"/>
                <w:highlight w:val="none"/>
                <w:lang w:val="en-US" w:eastAsia="zh-CN"/>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13"/>
        </w:trPr>
        <w:tc>
          <w:tcPr>
            <w:tcW w:w="749"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2.5</w:t>
            </w:r>
            <w:r>
              <w:rPr>
                <w:rFonts w:hint="eastAsia" w:ascii="宋体" w:hAnsi="宋体" w:eastAsia="宋体" w:cs="宋体"/>
                <w:color w:val="000000"/>
                <w:spacing w:val="-3"/>
                <w:sz w:val="24"/>
                <w:szCs w:val="24"/>
                <w:highlight w:val="none"/>
                <w:lang w:val="en-US" w:eastAsia="zh-CN"/>
              </w:rPr>
            </w:r>
            <w:r/>
          </w:p>
        </w:tc>
        <w:tc>
          <w:tcPr>
            <w:tcW w:w="1126" w:type="dxa"/>
            <w:vAlign w:val="center"/>
            <w:textDirection w:val="lrTb"/>
            <w:noWrap w:val="false"/>
          </w:tcPr>
          <w:p>
            <w:pPr>
              <w:pStyle w:val="757"/>
              <w:jc w:val="center"/>
              <w:keepLines w:val="0"/>
              <w:keepNext w:val="0"/>
              <w:pageBreakBefore w:val="0"/>
              <w:spacing w:line="300" w:lineRule="exact"/>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质保期满后维保方案</w:t>
            </w:r>
            <w:r>
              <w:rPr>
                <w:rFonts w:hint="eastAsia" w:ascii="宋体" w:hAnsi="宋体" w:eastAsia="宋体" w:cs="宋体"/>
                <w:color w:val="000000"/>
                <w:sz w:val="24"/>
                <w:szCs w:val="24"/>
                <w:highlight w:val="none"/>
                <w:lang w:val="zh-CN"/>
              </w:rPr>
            </w:r>
            <w:r/>
          </w:p>
        </w:tc>
        <w:tc>
          <w:tcPr>
            <w:tcW w:w="733" w:type="dxa"/>
            <w:vAlign w:val="center"/>
            <w:textDirection w:val="lrTb"/>
            <w:noWrap w:val="false"/>
          </w:tcPr>
          <w:p>
            <w:pPr>
              <w:pStyle w:val="757"/>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提供质保期满后维保方案不限于维保收费及维保内容：提供零配件和维修备品备件的供应保障和质保期满后维保收费及维保方案内容完整清晰，有操作性强的，得5分；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零配件和维修备品备件的供应保障和质保期满后维保收费及维保方案内容较完整，操作性强的，得3分；</w:t>
            </w:r>
            <w:r>
              <w:rPr>
                <w:rFonts w:hint="eastAsia" w:ascii="宋体" w:hAnsi="宋体" w:eastAsia="宋体" w:cs="宋体"/>
                <w:bCs/>
                <w:color w:val="000000"/>
                <w:sz w:val="24"/>
                <w:szCs w:val="24"/>
                <w:highlight w:val="none"/>
              </w:rPr>
            </w:r>
            <w:r/>
          </w:p>
          <w:p>
            <w:pPr>
              <w:pStyle w:val="757"/>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零配件和维修备品备件的供应保障和维保期满后维保收费及维保方案内容介绍简单的得1分；不提供不得分。</w:t>
            </w:r>
            <w:r>
              <w:rPr>
                <w:rFonts w:hint="eastAsia" w:ascii="宋体" w:hAnsi="宋体" w:eastAsia="宋体" w:cs="宋体"/>
                <w:bCs/>
                <w:color w:val="000000"/>
                <w:sz w:val="24"/>
                <w:szCs w:val="24"/>
                <w:highlight w:val="none"/>
                <w:lang w:val="en-US" w:eastAsia="zh-CN"/>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26"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57"/>
              <w:ind w:left="0" w:right="0"/>
              <w:jc w:val="both"/>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425"/>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126"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技术参数符合性</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57"/>
              <w:ind w:left="0" w:right="0"/>
              <w:jc w:val="center"/>
              <w:keepLines w:val="0"/>
              <w:keepNext w:val="0"/>
              <w:pageBreakBefore w:val="0"/>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ascii="宋体" w:hAnsi="宋体" w:eastAsia="宋体" w:cs="宋体"/>
                <w:color w:val="000000"/>
                <w:sz w:val="24"/>
                <w:szCs w:val="24"/>
                <w:highlight w:val="none"/>
                <w:lang w:val="en-US" w:eastAsia="zh-CN"/>
              </w:rPr>
            </w:r>
            <w:r/>
          </w:p>
        </w:tc>
        <w:tc>
          <w:tcPr>
            <w:tcW w:w="5070" w:type="dxa"/>
            <w:vAlign w:val="top"/>
            <w:textDirection w:val="lrTb"/>
            <w:noWrap w:val="false"/>
          </w:tcPr>
          <w:p>
            <w:pPr>
              <w:pStyle w:val="757"/>
              <w:jc w:val="both"/>
              <w:keepLines w:val="0"/>
              <w:keepNext w:val="0"/>
              <w:pageBreakBefore w:val="0"/>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采购需求中技术参数要求</w:t>
            </w:r>
            <w:r>
              <w:rPr>
                <w:rFonts w:hint="eastAsia" w:ascii="宋体" w:hAnsi="宋体" w:eastAsia="宋体" w:cs="宋体"/>
                <w:color w:val="000000"/>
                <w:sz w:val="24"/>
                <w:szCs w:val="24"/>
                <w:highlight w:val="none"/>
              </w:rPr>
              <w:t xml:space="preserve">是否符合或优于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文件要求进行评价。</w:t>
            </w:r>
            <w:r>
              <w:rPr>
                <w:rFonts w:hint="eastAsia" w:ascii="宋体" w:hAnsi="宋体" w:eastAsia="宋体" w:cs="宋体"/>
                <w:color w:val="000000"/>
                <w:sz w:val="24"/>
                <w:szCs w:val="24"/>
                <w:highlight w:val="none"/>
                <w:lang w:val="en-US" w:eastAsia="zh-CN"/>
              </w:rPr>
              <w:t xml:space="preserve">本项最高得41分。</w:t>
            </w:r>
            <w:r>
              <w:rPr>
                <w:rFonts w:ascii="宋体" w:hAnsi="宋体" w:eastAsia="宋体" w:cs="宋体"/>
                <w:color w:val="000000"/>
                <w:sz w:val="24"/>
                <w:szCs w:val="24"/>
                <w:highlight w:val="none"/>
                <w:lang w:val="en-US" w:eastAsia="zh-CN"/>
              </w:rPr>
            </w:r>
            <w:r/>
          </w:p>
          <w:p>
            <w:pPr>
              <w:pStyle w:val="757"/>
              <w:jc w:val="both"/>
              <w:keepLines w:val="0"/>
              <w:keepNext w:val="0"/>
              <w:pageBreakBefore w:val="0"/>
              <w:spacing w:line="3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标注“▲”的为重要条款指标，</w:t>
            </w:r>
            <w:r>
              <w:rPr>
                <w:rFonts w:hint="eastAsia" w:ascii="宋体" w:hAnsi="宋体" w:eastAsia="宋体" w:cs="宋体"/>
                <w:b/>
                <w:bCs/>
                <w:color w:val="000000"/>
                <w:sz w:val="24"/>
                <w:szCs w:val="24"/>
                <w:highlight w:val="none"/>
                <w:lang w:val="en-US" w:eastAsia="zh-CN"/>
              </w:rPr>
              <w:t xml:space="preserve">正偏离或无偏离的每一项得3分，</w:t>
            </w:r>
            <w:r>
              <w:rPr>
                <w:rFonts w:hint="eastAsia" w:ascii="宋体" w:hAnsi="宋体" w:eastAsia="宋体" w:cs="宋体"/>
                <w:b/>
                <w:bCs/>
                <w:color w:val="000000"/>
                <w:sz w:val="24"/>
                <w:szCs w:val="24"/>
                <w:highlight w:val="none"/>
              </w:rPr>
              <w:t xml:space="preserve">负偏离或无证明材料的</w:t>
            </w:r>
            <w:r>
              <w:rPr>
                <w:rFonts w:hint="eastAsia" w:ascii="宋体" w:hAnsi="宋体" w:eastAsia="宋体" w:cs="宋体"/>
                <w:b/>
                <w:bCs/>
                <w:color w:val="000000"/>
                <w:sz w:val="24"/>
                <w:szCs w:val="24"/>
                <w:highlight w:val="none"/>
                <w:lang w:val="en-US" w:eastAsia="zh-CN"/>
              </w:rPr>
              <w:t xml:space="preserve">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r>
            <w:r/>
          </w:p>
          <w:p>
            <w:pPr>
              <w:pStyle w:val="757"/>
              <w:jc w:val="both"/>
              <w:keepLines w:val="0"/>
              <w:keepNext w:val="0"/>
              <w:pageBreakBefore w:val="0"/>
              <w:spacing w:line="3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没有标注的条款普通条款指标，</w:t>
            </w:r>
            <w:r>
              <w:rPr>
                <w:rFonts w:hint="eastAsia" w:ascii="宋体" w:hAnsi="宋体" w:eastAsia="宋体" w:cs="宋体"/>
                <w:b/>
                <w:bCs/>
                <w:color w:val="000000"/>
                <w:sz w:val="24"/>
                <w:szCs w:val="24"/>
                <w:highlight w:val="none"/>
                <w:lang w:val="en-US" w:eastAsia="zh-CN"/>
              </w:rPr>
              <w:t xml:space="preserve">正偏离或无偏离的每一项得1分，</w:t>
            </w:r>
            <w:r>
              <w:rPr>
                <w:rFonts w:hint="eastAsia" w:ascii="宋体" w:hAnsi="宋体" w:eastAsia="宋体" w:cs="宋体"/>
                <w:b/>
                <w:bCs/>
                <w:color w:val="000000"/>
                <w:sz w:val="24"/>
                <w:szCs w:val="24"/>
                <w:highlight w:val="none"/>
              </w:rPr>
              <w:t xml:space="preserve">负偏离或无证明材料的</w:t>
            </w:r>
            <w:r>
              <w:rPr>
                <w:rFonts w:hint="eastAsia" w:ascii="宋体" w:hAnsi="宋体" w:eastAsia="宋体" w:cs="宋体"/>
                <w:b/>
                <w:bCs/>
                <w:color w:val="000000"/>
                <w:sz w:val="24"/>
                <w:szCs w:val="24"/>
                <w:highlight w:val="none"/>
                <w:lang w:val="en-US" w:eastAsia="zh-CN"/>
              </w:rPr>
              <w:t xml:space="preserve">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r>
            <w:r/>
          </w:p>
          <w:p>
            <w:pPr>
              <w:pStyle w:val="757"/>
              <w:jc w:val="both"/>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bidi="ar-SA"/>
              </w:rPr>
              <w:t xml:space="preserve">注：投标文件中须提供加盖生产厂家或总代公章的</w:t>
            </w:r>
            <w:r>
              <w:rPr>
                <w:rFonts w:hint="eastAsia" w:ascii="宋体" w:hAnsi="宋体" w:eastAsia="宋体" w:cs="宋体"/>
                <w:b/>
                <w:bCs/>
                <w:color w:val="000000"/>
                <w:sz w:val="24"/>
                <w:szCs w:val="24"/>
                <w:highlight w:val="yellow"/>
                <w:lang w:val="en-US" w:eastAsia="zh-CN"/>
              </w:rPr>
              <w:t xml:space="preserve">技术参数证明材料</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包括不限于：技术手册，使用说明书、功能截图等，</w:t>
            </w:r>
            <w:r>
              <w:rPr>
                <w:rFonts w:hint="eastAsia" w:ascii="Times New Roman" w:hAnsi="Times New Roman" w:eastAsia="宋体" w:cs="Times New Roman"/>
                <w:b/>
                <w:bCs/>
                <w:sz w:val="24"/>
                <w:szCs w:val="24"/>
                <w:highlight w:val="yellow"/>
                <w:lang w:val="en-US" w:eastAsia="zh-CN"/>
              </w:rPr>
              <w:t xml:space="preserve">证明材料如为</w:t>
            </w:r>
            <w:r>
              <w:rPr>
                <w:rFonts w:ascii="Times New Roman" w:hAnsi="Times New Roman" w:eastAsia="宋体" w:cs="Times New Roman"/>
                <w:b/>
                <w:bCs/>
                <w:sz w:val="24"/>
                <w:szCs w:val="24"/>
                <w:highlight w:val="yellow"/>
              </w:rPr>
              <w:t xml:space="preserve">外文，</w:t>
            </w:r>
            <w:r>
              <w:rPr>
                <w:rFonts w:hint="eastAsia" w:ascii="Times New Roman" w:hAnsi="Times New Roman" w:eastAsia="宋体" w:cs="Times New Roman"/>
                <w:b/>
                <w:bCs/>
                <w:sz w:val="24"/>
                <w:szCs w:val="24"/>
                <w:highlight w:val="yellow"/>
                <w:lang w:val="en-US" w:eastAsia="zh-CN"/>
              </w:rPr>
              <w:t xml:space="preserve">须提供</w:t>
            </w:r>
            <w:r>
              <w:rPr>
                <w:rFonts w:ascii="Times New Roman" w:hAnsi="Times New Roman" w:eastAsia="宋体" w:cs="Times New Roman"/>
                <w:b/>
                <w:bCs/>
                <w:sz w:val="24"/>
                <w:szCs w:val="24"/>
                <w:highlight w:val="yellow"/>
              </w:rPr>
              <w:t xml:space="preserve">中文翻译本</w:t>
            </w:r>
            <w:r>
              <w:rPr>
                <w:rFonts w:hint="eastAsia" w:ascii="宋体" w:hAnsi="宋体" w:eastAsia="宋体" w:cs="宋体"/>
                <w:b/>
                <w:bCs/>
                <w:color w:val="000000"/>
                <w:sz w:val="24"/>
                <w:szCs w:val="24"/>
                <w:highlight w:val="yellow"/>
                <w:lang w:val="en-US" w:eastAsia="zh-CN" w:bidi="ar-SA"/>
              </w:rPr>
              <w:t xml:space="preserve">。未提供上述证明材料视为负偏离不得分。</w:t>
            </w:r>
            <w:r>
              <w:rPr>
                <w:rFonts w:hint="eastAsia" w:ascii="宋体" w:hAnsi="宋体" w:eastAsia="宋体" w:cs="宋体"/>
                <w:color w:val="000000"/>
                <w:sz w:val="24"/>
                <w:szCs w:val="24"/>
                <w:highlight w:val="none"/>
                <w:lang w:val="en-US" w:eastAsia="zh-CN" w:bidi="ar-SA"/>
              </w:rPr>
            </w:r>
            <w:r/>
          </w:p>
        </w:tc>
        <w:tc>
          <w:tcPr>
            <w:tcW w:w="1923" w:type="dxa"/>
            <w:vAlign w:val="top"/>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rHeight w:val="1992"/>
        </w:trPr>
        <w:tc>
          <w:tcPr>
            <w:tcW w:w="749" w:type="dxa"/>
            <w:vAlign w:val="center"/>
            <w:textDirection w:val="lrTb"/>
            <w:noWrap w:val="false"/>
          </w:tcPr>
          <w:p>
            <w:pPr>
              <w:pStyle w:val="757"/>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757"/>
              <w:ind w:left="0" w:right="0" w:firstLine="0"/>
              <w:jc w:val="center"/>
              <w:spacing w:before="0" w:after="0" w:line="3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57"/>
              <w:ind w:left="0" w:right="0" w:firstLine="0"/>
              <w:jc w:val="center"/>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57"/>
              <w:ind w:left="0" w:right="0" w:firstLine="0"/>
              <w:jc w:val="both"/>
              <w:spacing w:before="0" w:after="0" w:line="24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提供自2022年11月1日以来所投同品牌同型号产品的销售业绩（</w:t>
            </w:r>
            <w:r>
              <w:rPr>
                <w:rFonts w:hint="eastAsia" w:ascii="宋体" w:hAnsi="宋体" w:eastAsia="宋体" w:cs="宋体"/>
                <w:b w:val="0"/>
                <w:bCs/>
                <w:color w:val="000000"/>
                <w:sz w:val="24"/>
                <w:szCs w:val="24"/>
                <w:highlight w:val="yellow"/>
                <w:lang w:val="en-US" w:eastAsia="zh-CN"/>
              </w:rPr>
              <w:t xml:space="preserve">投标供应商或其他供应商的业绩均可</w:t>
            </w:r>
            <w:r>
              <w:rPr>
                <w:rFonts w:hint="eastAsia" w:ascii="宋体" w:hAnsi="宋体" w:eastAsia="宋体" w:cs="宋体"/>
                <w:b w:val="0"/>
                <w:bCs/>
                <w:color w:val="000000"/>
                <w:sz w:val="24"/>
                <w:szCs w:val="24"/>
                <w:highlight w:val="none"/>
                <w:lang w:val="en-US" w:eastAsia="zh-CN"/>
              </w:rPr>
              <w:t xml:space="preserve">），每提供一份合同得1分，最多得4分</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注：以合同签订时间为准，提供合同</w:t>
            </w:r>
            <w:r>
              <w:rPr>
                <w:rFonts w:hint="eastAsia" w:ascii="宋体" w:hAnsi="宋体" w:eastAsia="宋体" w:cs="宋体"/>
                <w:b/>
                <w:color w:val="000000"/>
                <w:sz w:val="24"/>
                <w:szCs w:val="24"/>
                <w:highlight w:val="none"/>
                <w:lang w:val="en-US" w:eastAsia="zh-CN"/>
              </w:rPr>
              <w:t xml:space="preserve">材料</w:t>
            </w:r>
            <w:r>
              <w:rPr>
                <w:rFonts w:hint="eastAsia" w:ascii="宋体" w:hAnsi="宋体" w:eastAsia="宋体" w:cs="宋体"/>
                <w:b/>
                <w:color w:val="000000"/>
                <w:sz w:val="24"/>
                <w:szCs w:val="24"/>
                <w:highlight w:val="none"/>
              </w:rPr>
              <w:t xml:space="preserve">，不提供不得分。</w:t>
            </w:r>
            <w:r>
              <w:rPr>
                <w:rFonts w:hint="eastAsia" w:ascii="宋体" w:hAnsi="宋体" w:eastAsia="宋体" w:cs="宋体"/>
                <w:b/>
                <w:bCs/>
                <w:color w:val="000000"/>
                <w:sz w:val="24"/>
                <w:szCs w:val="24"/>
                <w:highlight w:val="none"/>
                <w:lang w:val="en-US" w:eastAsia="zh-CN" w:bidi="ar-SA"/>
              </w:rPr>
            </w:r>
            <w:r/>
          </w:p>
        </w:tc>
        <w:tc>
          <w:tcPr>
            <w:tcW w:w="1923" w:type="dxa"/>
            <w:vAlign w:val="top"/>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1"/>
        </w:trPr>
        <w:tc>
          <w:tcPr>
            <w:gridSpan w:val="2"/>
            <w:tcW w:w="1875"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57"/>
              <w:ind w:left="0" w:right="0" w:firstLine="28"/>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993" w:type="dxa"/>
            <w:vAlign w:val="center"/>
            <w:textDirection w:val="lrTb"/>
            <w:noWrap w:val="false"/>
          </w:tcPr>
          <w:p>
            <w:pPr>
              <w:pStyle w:val="757"/>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9"/>
        <w:spacing w:before="0" w:beforeAutospacing="0" w:after="0" w:afterAutospacing="0" w:line="0" w:lineRule="atLeast"/>
        <w:rPr>
          <w:rFonts w:hint="eastAsia" w:ascii="方正魏碑_GBK" w:hAnsi="方正魏碑_GBK" w:eastAsia="方正魏碑_GBK" w:cs="方正魏碑_GBK"/>
          <w:color w:val="ff0000"/>
          <w:sz w:val="28"/>
          <w:szCs w:val="28"/>
          <w:highlight w:val="yellow"/>
        </w:rPr>
      </w:pPr>
      <w:r>
        <w:rPr>
          <w:rFonts w:hint="eastAsia" w:ascii="方正魏碑_GBK" w:hAnsi="方正魏碑_GBK" w:eastAsia="方正魏碑_GBK" w:cs="方正魏碑_GBK"/>
          <w:color w:val="ff0000"/>
          <w:sz w:val="28"/>
          <w:szCs w:val="28"/>
          <w:highlight w:val="yellow"/>
        </w:rPr>
      </w:r>
      <w:r/>
    </w:p>
    <w:p>
      <w:pPr>
        <w:pStyle w:val="757"/>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1）进场时，若有货物及相关服务参数未能满足招标文件要求而中标供应商未在偏离表中明确的情况，须无条件按采购人及招标文件要求整改，否则采购人有权解除合同，同时追究中标供应商因此造成的损失。</w:t>
      </w:r>
      <w:r>
        <w:rPr>
          <w:rFonts w:hint="eastAsia" w:ascii="宋体" w:hAnsi="宋体" w:eastAsia="宋体" w:cs="宋体"/>
          <w:sz w:val="24"/>
          <w:szCs w:val="24"/>
          <w:lang w:val="en-US" w:eastAsia="zh-CN"/>
        </w:rPr>
      </w:r>
      <w:r/>
    </w:p>
    <w:p>
      <w:pPr>
        <w:pStyle w:val="757"/>
        <w:numPr>
          <w:ilvl w:val="0"/>
          <w:numId w:val="6"/>
        </w:numPr>
        <w:ind w:firstLine="96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评标标准中要求提供的证明文件及资料等在响应文件中提供扫描件，扫描件材料内容、印章必须完整、清晰可辨且在有效期内。评标委员会成员半数以上认定模糊无法辨认的不得分。</w:t>
      </w:r>
      <w:r>
        <w:rPr>
          <w:rFonts w:hint="eastAsia" w:ascii="宋体" w:hAnsi="宋体" w:eastAsia="宋体" w:cs="宋体"/>
          <w:sz w:val="24"/>
          <w:szCs w:val="24"/>
          <w:lang w:val="en-US" w:eastAsia="zh-CN"/>
        </w:rPr>
      </w:r>
      <w:r/>
    </w:p>
    <w:p>
      <w:pPr>
        <w:pStyle w:val="757"/>
        <w:numPr>
          <w:ilvl w:val="0"/>
          <w:numId w:val="0"/>
        </w:numPr>
        <w:ind w:firstLine="96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3）评标时，未能按以上要求提供相应证明的，不作为评标依据，不得分。</w:t>
      </w:r>
      <w:r>
        <w:rPr>
          <w:rFonts w:hint="eastAsia" w:ascii="宋体" w:hAnsi="宋体" w:eastAsia="宋体" w:cs="宋体"/>
          <w:sz w:val="24"/>
          <w:szCs w:val="24"/>
          <w:lang w:val="en-US" w:eastAsia="zh-CN"/>
        </w:rPr>
      </w:r>
      <w:r/>
    </w:p>
    <w:p>
      <w:pPr>
        <w:pStyle w:val="757"/>
        <w:ind w:firstLine="96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4）证明材料要求字迹清晰，确保文字内容能看清无变形。</w:t>
      </w:r>
      <w:r>
        <w:rPr>
          <w:rFonts w:hint="eastAsia" w:ascii="宋体" w:hAnsi="宋体" w:eastAsia="宋体" w:cs="宋体"/>
          <w:sz w:val="24"/>
          <w:szCs w:val="24"/>
          <w:lang w:val="en-US" w:eastAsia="zh-CN"/>
        </w:rPr>
      </w:r>
      <w:r/>
    </w:p>
    <w:p>
      <w:pPr>
        <w:pStyle w:val="757"/>
        <w:ind w:firstLine="960"/>
        <w:spacing w:line="400" w:lineRule="exact"/>
        <w:rPr>
          <w:rFonts w:hint="eastAsia" w:ascii="宋体" w:hAnsi="宋体" w:eastAsia="宋体" w:cs="宋体"/>
          <w:sz w:val="24"/>
          <w:szCs w:val="24"/>
          <w:lang w:val="en-US" w:eastAsia="zh-CN"/>
        </w:rPr>
        <w:sectPr>
          <w:headerReference w:type="default" r:id="rId9"/>
          <w:footerReference w:type="default" r:id="rId12"/>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sz w:val="24"/>
          <w:szCs w:val="24"/>
          <w:lang w:val="en-US" w:eastAsia="zh-CN"/>
        </w:rPr>
        <w:t xml:space="preserve">5）响应人按评分细则所有得分项目均视为对本次招标的承诺，成交后均作为合同的组成部分</w:t>
      </w:r>
      <w:r>
        <w:rPr>
          <w:rFonts w:hint="eastAsia" w:ascii="宋体" w:hAnsi="宋体" w:eastAsia="宋体" w:cs="宋体"/>
          <w:sz w:val="24"/>
          <w:szCs w:val="24"/>
          <w:lang w:val="en-US" w:eastAsia="zh-CN"/>
        </w:rPr>
      </w:r>
      <w:r/>
    </w:p>
    <w:p>
      <w:pPr>
        <w:pStyle w:val="757"/>
        <w:rPr>
          <w:rFonts w:hint="eastAsia"/>
          <w:b/>
          <w:bCs/>
          <w:sz w:val="44"/>
          <w:szCs w:val="44"/>
        </w:rPr>
      </w:pPr>
      <w:r>
        <w:rPr>
          <w:rFonts w:hint="eastAsia"/>
          <w:b/>
          <w:bCs/>
          <w:sz w:val="44"/>
          <w:szCs w:val="44"/>
        </w:rPr>
      </w:r>
      <w:r/>
    </w:p>
    <w:p>
      <w:pPr>
        <w:pStyle w:val="757"/>
        <w:ind w:firstLine="2209"/>
        <w:rPr>
          <w:rFonts w:hint="eastAsia"/>
          <w:b/>
          <w:bCs/>
          <w:sz w:val="44"/>
          <w:szCs w:val="44"/>
        </w:rPr>
      </w:pPr>
      <w:r>
        <w:rPr>
          <w:rFonts w:hint="eastAsia"/>
          <w:b/>
          <w:bCs/>
          <w:sz w:val="44"/>
          <w:szCs w:val="44"/>
        </w:rPr>
        <w:t xml:space="preserve">第六章  投标</w:t>
      </w:r>
      <w:bookmarkEnd w:id="185"/>
      <w:r/>
      <w:bookmarkEnd w:id="186"/>
      <w:r/>
      <w:bookmarkEnd w:id="187"/>
      <w:r>
        <w:rPr>
          <w:rFonts w:hint="eastAsia"/>
          <w:b/>
          <w:bCs/>
          <w:sz w:val="44"/>
          <w:szCs w:val="44"/>
        </w:rPr>
        <w:t xml:space="preserve">文件格式</w:t>
      </w:r>
      <w:r>
        <w:rPr>
          <w:rFonts w:hint="eastAsia"/>
          <w:b/>
          <w:bCs/>
          <w:sz w:val="44"/>
          <w:szCs w:val="44"/>
        </w:rPr>
      </w:r>
      <w:r/>
    </w:p>
    <w:p>
      <w:pPr>
        <w:pStyle w:val="757"/>
        <w:rPr>
          <w:rFonts w:hint="eastAsia"/>
          <w:b/>
          <w:bCs/>
          <w:sz w:val="44"/>
          <w:szCs w:val="44"/>
        </w:rPr>
      </w:pPr>
      <w:r/>
      <w:bookmarkStart w:id="188" w:name="_Toc49090576"/>
      <w:r/>
      <w:bookmarkStart w:id="189" w:name="_Toc120614282"/>
      <w:r/>
      <w:bookmarkStart w:id="190" w:name="_Toc26554094"/>
      <w:r/>
      <w:bookmarkStart w:id="191" w:name="_Hlt26955039"/>
      <w:r/>
      <w:bookmarkEnd w:id="191"/>
      <w:r/>
      <w:bookmarkStart w:id="192" w:name="_Hlt26671244"/>
      <w:r/>
      <w:bookmarkEnd w:id="192"/>
      <w:r>
        <w:rPr>
          <w:rFonts w:hint="eastAsia"/>
          <w:b/>
          <w:bCs/>
          <w:sz w:val="44"/>
          <w:szCs w:val="44"/>
        </w:rPr>
      </w:r>
      <w:r/>
    </w:p>
    <w:p>
      <w:pPr>
        <w:pStyle w:val="75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57"/>
        <w:jc w:val="center"/>
        <w:rPr>
          <w:rFonts w:hint="eastAsia" w:ascii="宋体" w:hAnsi="宋体"/>
          <w:b/>
          <w:color w:val="000000"/>
          <w:sz w:val="36"/>
          <w:szCs w:val="21"/>
        </w:rPr>
      </w:pPr>
      <w:r>
        <w:rPr>
          <w:rFonts w:hint="eastAsia" w:ascii="宋体" w:hAnsi="宋体"/>
          <w:b/>
          <w:color w:val="000000"/>
          <w:sz w:val="36"/>
          <w:szCs w:val="21"/>
        </w:rPr>
      </w:r>
      <w:r/>
    </w:p>
    <w:p>
      <w:pPr>
        <w:pStyle w:val="757"/>
        <w:jc w:val="center"/>
        <w:rPr>
          <w:rFonts w:hint="eastAsia" w:ascii="宋体" w:hAnsi="宋体"/>
          <w:b/>
          <w:color w:val="000000"/>
          <w:sz w:val="36"/>
          <w:szCs w:val="21"/>
        </w:rPr>
      </w:pPr>
      <w:r>
        <w:rPr>
          <w:rFonts w:hint="eastAsia" w:ascii="宋体" w:hAnsi="宋体"/>
          <w:b/>
          <w:color w:val="000000"/>
          <w:sz w:val="36"/>
          <w:szCs w:val="21"/>
        </w:rPr>
      </w:r>
      <w:r/>
    </w:p>
    <w:p>
      <w:pPr>
        <w:pStyle w:val="757"/>
        <w:jc w:val="center"/>
        <w:rPr>
          <w:rFonts w:hint="eastAsia" w:ascii="宋体" w:hAnsi="宋体"/>
          <w:b/>
          <w:color w:val="000000"/>
          <w:sz w:val="36"/>
          <w:szCs w:val="21"/>
        </w:rPr>
      </w:pPr>
      <w:r>
        <w:rPr>
          <w:rFonts w:hint="eastAsia" w:ascii="宋体" w:hAnsi="宋体"/>
          <w:b/>
          <w:color w:val="000000"/>
          <w:sz w:val="36"/>
          <w:szCs w:val="21"/>
        </w:rPr>
      </w:r>
      <w:r/>
    </w:p>
    <w:p>
      <w:pPr>
        <w:pStyle w:val="75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5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5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5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57"/>
        <w:jc w:val="center"/>
        <w:rPr>
          <w:rFonts w:ascii="宋体" w:hAnsi="宋体" w:eastAsia="宋体" w:cs="Times New Roman"/>
          <w:b/>
          <w:sz w:val="32"/>
          <w:szCs w:val="32"/>
        </w:rPr>
      </w:pPr>
      <w:r/>
      <w:bookmarkEnd w:id="188"/>
      <w:r/>
      <w:bookmarkEnd w:id="189"/>
      <w:r/>
      <w:bookmarkEnd w:id="190"/>
      <w:r/>
      <w:r>
        <w:rPr>
          <w:rFonts w:hint="eastAsia" w:ascii="宋体" w:hAnsi="宋体" w:eastAsia="宋体" w:cs="Times New Roman"/>
          <w:b/>
          <w:sz w:val="32"/>
          <w:szCs w:val="32"/>
        </w:rPr>
        <w:t xml:space="preserve">一、资格证明文件</w:t>
      </w:r>
      <w:r>
        <w:rPr>
          <w:rFonts w:ascii="宋体" w:hAnsi="宋体" w:eastAsia="宋体" w:cs="Times New Roman"/>
          <w:b/>
          <w:sz w:val="32"/>
          <w:szCs w:val="32"/>
        </w:rPr>
      </w:r>
      <w:r/>
    </w:p>
    <w:p>
      <w:pPr>
        <w:pStyle w:val="757"/>
        <w:rPr>
          <w:rFonts w:ascii="Times New Roman" w:hAnsi="Times New Roman" w:eastAsia="宋体" w:cs="Times New Roman"/>
          <w:b/>
          <w:szCs w:val="24"/>
        </w:rPr>
      </w:pPr>
      <w:r>
        <w:rPr>
          <w:rFonts w:ascii="Times New Roman" w:hAnsi="Times New Roman" w:eastAsia="宋体" w:cs="Times New Roman"/>
          <w:b/>
          <w:szCs w:val="24"/>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1 </w:t>
      </w:r>
      <w:r>
        <w:rPr>
          <w:rFonts w:ascii="Times New Roman" w:hAnsi="Times New Roman" w:eastAsia="宋体" w:cs="Times New Roman"/>
          <w:sz w:val="24"/>
          <w:szCs w:val="24"/>
        </w:rPr>
        <w:t xml:space="preserve">满足《中华人民共和国政府采购法》第二十二条规定及法律法规的其他规定</w:t>
      </w:r>
      <w:r>
        <w:rPr>
          <w:rFonts w:ascii="Times New Roman" w:hAnsi="Times New Roman" w:eastAsia="宋体" w:cs="Times New Roman"/>
          <w:color w:val="000000"/>
          <w:sz w:val="24"/>
          <w:szCs w:val="20"/>
        </w:rPr>
      </w:r>
      <w:r/>
    </w:p>
    <w:p>
      <w:pPr>
        <w:pStyle w:val="757"/>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rPr>
          <w:rFonts w:ascii="Times New Roman" w:hAnsi="Times New Roman" w:eastAsia="宋体" w:cs="Times New Roman"/>
          <w:b w:val="0"/>
          <w:bCs/>
          <w:color w:val="000000"/>
          <w:sz w:val="24"/>
          <w:szCs w:val="20"/>
          <w:u w:val="none"/>
          <w:lang w:val="en-US" w:eastAsia="zh-CN" w:bidi="ar-SA"/>
        </w:rPr>
      </w:r>
      <w:r/>
    </w:p>
    <w:p>
      <w:pPr>
        <w:pStyle w:val="757"/>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pStyle w:val="757"/>
        <w:jc w:val="center"/>
        <w:spacing w:before="120" w:line="360" w:lineRule="auto"/>
        <w:widowControl/>
        <w:rPr>
          <w:rFonts w:ascii="宋体" w:hAnsi="宋体" w:eastAsia="宋体" w:cs="宋体"/>
          <w:szCs w:val="21"/>
        </w:rPr>
      </w:pPr>
      <w:r>
        <w:rPr>
          <w:rFonts w:hint="eastAsia" w:ascii="宋体" w:hAnsi="宋体" w:eastAsia="宋体" w:cs="宋体"/>
          <w:b/>
          <w:sz w:val="28"/>
          <w:szCs w:val="28"/>
        </w:rPr>
        <w:t xml:space="preserve">投标人资格声明函</w:t>
      </w:r>
      <w:r>
        <w:rPr>
          <w:rFonts w:ascii="宋体" w:hAnsi="宋体" w:eastAsia="宋体" w:cs="宋体"/>
          <w:szCs w:val="21"/>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宋体" w:hAnsi="Times New Roman" w:eastAsia="宋体" w:cs="Times New Roman"/>
          <w:sz w:val="24"/>
          <w:szCs w:val="24"/>
          <w:u w:val="single"/>
          <w:lang w:val="en-US" w:eastAsia="zh-CN" w:bidi="ar-SA"/>
        </w:rPr>
        <w:t xml:space="preserve">（采购人名称）</w:t>
      </w:r>
      <w:r>
        <w:rPr>
          <w:rFonts w:ascii="宋体" w:hAnsi="Times New Roman" w:eastAsia="宋体" w:cs="Times New Roman"/>
          <w:sz w:val="24"/>
          <w:szCs w:val="24"/>
          <w:u w:val="single"/>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ascii="宋体" w:hAnsi="Times New Roman" w:eastAsia="宋体" w:cs="Times New Roman"/>
          <w:sz w:val="24"/>
          <w:szCs w:val="24"/>
          <w:u w:val="single"/>
          <w:lang w:val="en-US" w:eastAsia="zh-CN" w:bidi="ar-SA"/>
        </w:rPr>
        <w:t xml:space="preserve">            </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ascii="宋体" w:hAnsi="Times New Roman" w:eastAsia="宋体" w:cs="Times New Roman"/>
          <w:sz w:val="24"/>
          <w:szCs w:val="24"/>
          <w:lang w:val="en-US" w:eastAsia="zh-CN" w:bidi="ar-SA"/>
        </w:rPr>
        <w:t xml:space="preserve">不属于为本项目提供整体设计、规范编制或者项目管理、监理、检测等服务的投标人。</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ascii="宋体" w:hAnsi="Times New Roman" w:eastAsia="宋体" w:cs="Times New Roman"/>
          <w:sz w:val="24"/>
          <w:szCs w:val="24"/>
          <w:lang w:val="en-US" w:eastAsia="zh-CN" w:bidi="ar-SA"/>
        </w:rPr>
        <w:t xml:space="preserve">我单位无以下不良信用记录情形：</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ascii="宋体" w:hAnsi="Times New Roman" w:eastAsia="宋体" w:cs="Times New Roman"/>
          <w:sz w:val="24"/>
          <w:szCs w:val="24"/>
          <w:lang w:val="en-US" w:eastAsia="zh-CN" w:bidi="ar-SA"/>
        </w:rPr>
        <w:t xml:space="preserve">不符合《政府采购法》第二十二条规定的条件。</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投标人：（加盖公章）</w:t>
      </w:r>
      <w:r>
        <w:rPr>
          <w:rFonts w:ascii="宋体" w:hAnsi="Times New Roman" w:eastAsia="宋体" w:cs="Times New Roman"/>
          <w:sz w:val="24"/>
          <w:szCs w:val="24"/>
          <w:lang w:val="en-US" w:eastAsia="zh-CN" w:bidi="ar-SA"/>
        </w:rPr>
      </w:r>
      <w:r/>
    </w:p>
    <w:p>
      <w:pPr>
        <w:pStyle w:val="757"/>
        <w:ind w:firstLine="480"/>
        <w:jc w:val="left"/>
        <w:spacing w:line="460" w:lineRule="exact"/>
        <w:widowControl w:val="off"/>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法定代表人（或单位负责人）签字或盖章：</w:t>
      </w:r>
      <w:r>
        <w:rPr>
          <w:rFonts w:ascii="宋体" w:hAnsi="Times New Roman" w:eastAsia="宋体" w:cs="Times New Roman"/>
          <w:sz w:val="24"/>
          <w:szCs w:val="24"/>
          <w:lang w:val="en-US" w:eastAsia="zh-CN" w:bidi="ar-SA"/>
        </w:rPr>
      </w:r>
      <w:r/>
    </w:p>
    <w:p>
      <w:pPr>
        <w:pStyle w:val="757"/>
        <w:ind w:firstLine="4920"/>
        <w:jc w:val="left"/>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rPr>
          <w:rFonts w:hint="eastAsia" w:ascii="宋体" w:hAnsi="Times New Roman" w:eastAsia="宋体" w:cs="Times New Roman"/>
          <w:sz w:val="24"/>
          <w:szCs w:val="24"/>
          <w:lang w:val="en-US" w:eastAsia="zh-CN" w:bidi="ar-SA"/>
        </w:rPr>
      </w:r>
      <w:r/>
    </w:p>
    <w:p>
      <w:pPr>
        <w:pStyle w:val="757"/>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57"/>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57"/>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57"/>
        <w:spacing w:line="360" w:lineRule="auto"/>
        <w:rPr>
          <w:sz w:val="24"/>
        </w:rPr>
        <w:sectPr>
          <w:headerReference w:type="default" r:id="rId10"/>
          <w:footerReference w:type="default" r:id="rId13"/>
          <w:footnotePr/>
          <w:endnotePr/>
          <w:type w:val="nextPage"/>
          <w:pgSz w:w="11907" w:h="16840" w:orient="portrait"/>
          <w:pgMar w:top="1418" w:right="1134" w:bottom="1418" w:left="1701" w:header="851" w:footer="851" w:gutter="0"/>
          <w:cols w:num="1" w:sep="0" w:space="1701" w:equalWidth="1"/>
          <w:docGrid w:linePitch="360"/>
        </w:sectPr>
      </w:pPr>
      <w:r>
        <w:rPr>
          <w:rFonts w:ascii="Times New Roman" w:hAnsi="Times New Roman" w:eastAsia="宋体" w:cs="Times New Roman"/>
          <w:sz w:val="24"/>
          <w:szCs w:val="24"/>
        </w:rPr>
        <w:t xml:space="preserve">说明：</w:t>
      </w:r>
      <w:r>
        <w:rPr>
          <w:rFonts w:hint="eastAsia" w:ascii="Times New Roman" w:hAnsi="Times New Roman" w:eastAsia="宋体" w:cs="Times New Roman"/>
          <w:sz w:val="24"/>
          <w:szCs w:val="24"/>
        </w:rPr>
        <w:t xml:space="preserve">供应商承诺不实的，依据《政府采购法》第七十七条“提供虚假材料谋取中标、成交的”有关规定予以处理</w:t>
      </w:r>
      <w:r>
        <w:rPr>
          <w:rFonts w:ascii="Times New Roman" w:hAnsi="Times New Roman" w:eastAsia="宋体" w:cs="Times New Roman"/>
          <w:sz w:val="24"/>
          <w:szCs w:val="24"/>
        </w:rPr>
        <w:t xml:space="preserve">。</w:t>
      </w:r>
      <w:r>
        <w:rPr>
          <w:sz w:val="24"/>
        </w:rPr>
      </w:r>
      <w:r/>
    </w:p>
    <w:p>
      <w:pPr>
        <w:pStyle w:val="757"/>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7"/>
        <w:jc w:val="left"/>
        <w:widowControl/>
        <w:rPr>
          <w:rFonts w:ascii="Times New Roman" w:hAnsi="Times New Roman" w:eastAsia="宋体" w:cs="Times New Roman"/>
          <w:sz w:val="24"/>
          <w:szCs w:val="24"/>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 </w:t>
      </w:r>
      <w:r>
        <w:rPr>
          <w:rFonts w:ascii="Times New Roman" w:hAnsi="Times New Roman" w:eastAsia="宋体" w:cs="Times New Roman"/>
          <w:sz w:val="24"/>
          <w:szCs w:val="24"/>
        </w:rPr>
        <w:t xml:space="preserve">本项目的特定资格要求</w:t>
      </w:r>
      <w:r>
        <w:rPr>
          <w:rFonts w:ascii="Times New Roman" w:hAnsi="Times New Roman" w:eastAsia="宋体" w:cs="Times New Roman"/>
          <w:sz w:val="24"/>
          <w:szCs w:val="24"/>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1）满足以下两项中任意一项要求：</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①供应商为所投产品</w:t>
      </w:r>
      <w:r>
        <w:rPr>
          <w:rFonts w:hint="eastAsia" w:ascii="Times New Roman" w:hAnsi="Times New Roman" w:eastAsia="宋体" w:cs="Times New Roman"/>
          <w:b/>
          <w:bCs/>
          <w:sz w:val="24"/>
          <w:szCs w:val="24"/>
          <w:lang w:val="en-US" w:eastAsia="zh-CN"/>
        </w:rPr>
        <w:t xml:space="preserve">制造商</w:t>
      </w:r>
      <w:r>
        <w:rPr>
          <w:rFonts w:hint="eastAsia" w:ascii="Times New Roman" w:hAnsi="Times New Roman" w:eastAsia="宋体" w:cs="Times New Roman"/>
          <w:sz w:val="24"/>
          <w:szCs w:val="24"/>
          <w:lang w:val="en-US" w:eastAsia="zh-CN"/>
        </w:rPr>
        <w:t xml:space="preserve">：所投产品为第二、三类医疗器械的，提供具有有效期内的《医疗器械生产许可证》；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②供应商为所投产品</w:t>
      </w:r>
      <w:r>
        <w:rPr>
          <w:rFonts w:hint="eastAsia" w:ascii="Times New Roman" w:hAnsi="Times New Roman" w:eastAsia="宋体" w:cs="Times New Roman"/>
          <w:b/>
          <w:bCs/>
          <w:sz w:val="24"/>
          <w:szCs w:val="24"/>
          <w:lang w:val="en-US" w:eastAsia="zh-CN"/>
        </w:rPr>
        <w:t xml:space="preserve">经销商</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a所投产品为第二类医疗器械的，提供具有有效期内的《医疗器械经营备案凭证》；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b所投产品为第三类医疗器械的，提供具有有效期内的《医疗器械经营许可证》；</w:t>
      </w:r>
      <w:r>
        <w:rPr>
          <w:rFonts w:hint="eastAsia" w:ascii="Times New Roman" w:hAnsi="Times New Roman" w:eastAsia="宋体" w:cs="Times New Roman"/>
          <w:sz w:val="24"/>
          <w:szCs w:val="24"/>
          <w:lang w:val="en-US" w:eastAsia="zh-CN"/>
        </w:rPr>
      </w:r>
      <w:r/>
    </w:p>
    <w:p>
      <w:pPr>
        <w:pStyle w:val="757"/>
        <w:ind w:left="991" w:firstLine="2"/>
        <w:pageBreakBefore w:val="0"/>
        <w:spacing w:line="380" w:lineRule="exact"/>
        <w:tabs>
          <w:tab w:val="left" w:pos="900" w:leader="none"/>
          <w:tab w:val="left" w:pos="1134" w:leader="none"/>
          <w:tab w:val="left" w:pos="1589" w:leader="none"/>
          <w:tab w:val="left" w:pos="5521"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2）若所投产品为一类：提供有效的</w:t>
      </w:r>
      <w:r>
        <w:rPr>
          <w:rFonts w:hint="eastAsia" w:ascii="Times New Roman" w:hAnsi="Times New Roman" w:eastAsia="宋体" w:cs="Times New Roman"/>
          <w:b/>
          <w:bCs/>
          <w:sz w:val="24"/>
          <w:szCs w:val="24"/>
          <w:lang w:val="en-US" w:eastAsia="zh-CN"/>
        </w:rPr>
        <w:t xml:space="preserve">医疗器械备案登记证书</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4"/>
          <w:lang w:val="en-US" w:eastAsia="zh-CN"/>
        </w:rPr>
        <w:t xml:space="preserve">若所投产品为二、三类：提供所投产品的有效的</w:t>
      </w:r>
      <w:r>
        <w:rPr>
          <w:rFonts w:hint="eastAsia" w:ascii="Times New Roman" w:hAnsi="Times New Roman" w:eastAsia="宋体" w:cs="Times New Roman"/>
          <w:b/>
          <w:bCs/>
          <w:sz w:val="24"/>
          <w:szCs w:val="24"/>
          <w:lang w:val="en-US" w:eastAsia="zh-CN"/>
        </w:rPr>
        <w:t xml:space="preserve">医疗器械注册证</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718"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pStyle w:val="757"/>
        <w:ind w:left="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pStyle w:val="757"/>
        <w:ind w:left="48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3  </w:t>
      </w:r>
      <w:r>
        <w:rPr>
          <w:rFonts w:hint="eastAsia" w:ascii="宋体" w:hAnsi="宋体" w:eastAsia="宋体" w:cs="Times New Roman"/>
          <w:sz w:val="24"/>
          <w:szCs w:val="21"/>
        </w:rPr>
        <w:t xml:space="preserve">法人或者其他组织的营业执照等证明文件，自然人的身份证明</w:t>
      </w:r>
      <w:r>
        <w:rPr>
          <w:rFonts w:hint="eastAsia" w:ascii="宋体" w:hAnsi="宋体" w:eastAsia="宋体" w:cs="Times New Roman"/>
          <w:sz w:val="24"/>
          <w:szCs w:val="21"/>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ascii="宋体" w:hAnsi="宋体" w:eastAsia="宋体" w:cs="Times New Roman"/>
          <w:b/>
          <w:sz w:val="32"/>
          <w:szCs w:val="32"/>
        </w:rPr>
      </w:pPr>
      <w:r>
        <w:rPr>
          <w:rFonts w:ascii="宋体" w:hAnsi="宋体" w:eastAsia="宋体" w:cs="Times New Roman"/>
          <w:b/>
          <w:sz w:val="32"/>
          <w:szCs w:val="32"/>
        </w:rPr>
      </w:r>
      <w:r/>
    </w:p>
    <w:p>
      <w:pPr>
        <w:pStyle w:val="757"/>
        <w:ind w:firstLine="2560"/>
        <w:jc w:val="both"/>
        <w:widowControl/>
        <w:rPr>
          <w:rFonts w:hint="eastAsia" w:ascii="宋体" w:hAnsi="宋体" w:eastAsia="宋体" w:cs="Times New Roman"/>
          <w:b/>
          <w:sz w:val="32"/>
          <w:szCs w:val="32"/>
        </w:rPr>
      </w:pPr>
      <w:r>
        <w:rPr>
          <w:rFonts w:ascii="宋体" w:hAnsi="宋体" w:eastAsia="宋体" w:cs="Times New Roman"/>
          <w:b/>
          <w:sz w:val="32"/>
          <w:szCs w:val="32"/>
        </w:rPr>
        <w:t xml:space="preserve">二、商务技术文件格式</w:t>
      </w:r>
      <w:bookmarkStart w:id="194" w:name="_Toc226337252"/>
      <w:r/>
      <w:bookmarkStart w:id="195" w:name="_Toc480942349"/>
      <w:r/>
      <w:bookmarkStart w:id="196" w:name="_Toc520356217"/>
      <w:r/>
      <w:bookmarkStart w:id="197" w:name="_Toc142311058"/>
      <w:r/>
      <w:bookmarkStart w:id="198" w:name="_Toc226309800"/>
      <w:r/>
      <w:bookmarkStart w:id="199" w:name="_Toc226965829"/>
      <w:r/>
      <w:bookmarkStart w:id="200" w:name="_Toc127151556"/>
      <w:r/>
      <w:bookmarkStart w:id="201" w:name="_Toc195842921"/>
      <w:r/>
      <w:bookmarkStart w:id="202" w:name="_Toc150774761"/>
      <w:r/>
      <w:bookmarkStart w:id="203" w:name="_Toc226965746"/>
      <w:r/>
      <w:bookmarkStart w:id="204" w:name="_Ref467988698"/>
      <w:r/>
      <w:bookmarkStart w:id="205" w:name="_Toc150480794"/>
      <w:r>
        <w:rPr>
          <w:rFonts w:hint="eastAsia" w:ascii="宋体" w:hAnsi="宋体" w:eastAsia="宋体" w:cs="Times New Roman"/>
          <w:b/>
          <w:sz w:val="32"/>
          <w:szCs w:val="32"/>
        </w:rPr>
      </w:r>
      <w:r/>
    </w:p>
    <w:p>
      <w:pPr>
        <w:pStyle w:val="757"/>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pStyle w:val="75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szCs w:val="24"/>
        </w:rPr>
        <w:t xml:space="preserve">投标</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Times New Roman" w:hAnsi="Times New Roman" w:eastAsia="宋体" w:cs="Times New Roman"/>
          <w:color w:val="000000"/>
          <w:sz w:val="24"/>
          <w:szCs w:val="24"/>
        </w:rPr>
        <w:t xml:space="preserve">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color w:val="000000"/>
          <w:sz w:val="24"/>
          <w:szCs w:val="20"/>
        </w:rPr>
      </w:r>
      <w:r/>
    </w:p>
    <w:p>
      <w:pPr>
        <w:pStyle w:val="757"/>
        <w:spacing w:line="360" w:lineRule="auto"/>
        <w:tabs>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jc w:val="center"/>
        <w:spacing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rPr>
          <w:rFonts w:ascii="Times New Roman" w:hAnsi="Times New Roman" w:eastAsia="宋体" w:cs="Times New Roman"/>
          <w:b/>
          <w:color w:val="000000"/>
          <w:sz w:val="36"/>
          <w:szCs w:val="36"/>
        </w:rPr>
      </w:r>
      <w:r/>
    </w:p>
    <w:p>
      <w:pPr>
        <w:pStyle w:val="757"/>
        <w:spacing w:line="360" w:lineRule="auto"/>
        <w:tabs>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致：</w:t>
      </w:r>
      <w:r>
        <w:rPr>
          <w:rFonts w:ascii="Times New Roman" w:hAnsi="Times New Roman" w:eastAsia="宋体" w:cs="Times New Roman"/>
          <w:color w:val="000000"/>
          <w:sz w:val="24"/>
          <w:szCs w:val="24"/>
          <w:u w:val="single"/>
        </w:rPr>
        <w:t xml:space="preserve">（采购人或采购代理机构）</w:t>
      </w:r>
      <w:r>
        <w:rPr>
          <w:rFonts w:ascii="Times New Roman" w:hAnsi="Times New Roman" w:eastAsia="宋体" w:cs="Times New Roman"/>
          <w:color w:val="000000"/>
          <w:sz w:val="24"/>
          <w:szCs w:val="24"/>
        </w:rPr>
      </w:r>
      <w:r/>
    </w:p>
    <w:p>
      <w:pPr>
        <w:pStyle w:val="757"/>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ind w:firstLine="408"/>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我方参加你方就___________（项目名称，项目编号/包号）组织的招标活动，并对此项目进行投标。</w:t>
      </w:r>
      <w:r>
        <w:rPr>
          <w:rFonts w:ascii="Times New Roman" w:hAnsi="Times New Roman" w:eastAsia="宋体" w:cs="Times New Roman"/>
          <w:color w:val="000000"/>
          <w:sz w:val="24"/>
          <w:szCs w:val="20"/>
        </w:rPr>
      </w:r>
      <w:r/>
    </w:p>
    <w:p>
      <w:pPr>
        <w:pStyle w:val="757"/>
        <w:ind w:firstLine="408"/>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 我方</w:t>
      </w:r>
      <w:r>
        <w:rPr>
          <w:rFonts w:ascii="Times New Roman" w:hAnsi="Times New Roman" w:eastAsia="宋体" w:cs="Times New Roman"/>
          <w:color w:val="000000"/>
          <w:sz w:val="24"/>
          <w:szCs w:val="24"/>
        </w:rPr>
        <w:t xml:space="preserve">已详细审查全部招标文件</w:t>
      </w:r>
      <w:r>
        <w:rPr>
          <w:rFonts w:ascii="Times New Roman" w:hAnsi="Times New Roman" w:eastAsia="宋体" w:cs="Times New Roman"/>
          <w:color w:val="000000"/>
          <w:sz w:val="24"/>
          <w:szCs w:val="20"/>
        </w:rPr>
        <w:t xml:space="preserve">，自愿参与投标并承诺如下：</w:t>
      </w:r>
      <w:r>
        <w:rPr>
          <w:rFonts w:ascii="Times New Roman" w:hAnsi="Times New Roman" w:eastAsia="宋体" w:cs="Times New Roman"/>
          <w:color w:val="000000"/>
          <w:sz w:val="24"/>
          <w:szCs w:val="20"/>
        </w:rPr>
      </w:r>
      <w:r/>
    </w:p>
    <w:p>
      <w:pPr>
        <w:pStyle w:val="757"/>
        <w:ind w:left="360" w:firstLine="72"/>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（1）本投标有效期为自提交投标文件的截止之日起</w:t>
      </w:r>
      <w:r>
        <w:rPr>
          <w:rFonts w:hint="eastAsia" w:ascii="Times New Roman" w:hAnsi="Times New Roman" w:eastAsia="宋体" w:cs="Times New Roman"/>
          <w:sz w:val="24"/>
          <w:szCs w:val="24"/>
        </w:rPr>
        <w:t xml:space="preserve">60</w:t>
      </w:r>
      <w:r>
        <w:rPr>
          <w:rFonts w:ascii="Times New Roman" w:hAnsi="Times New Roman" w:eastAsia="宋体" w:cs="Times New Roman"/>
          <w:color w:val="000000"/>
          <w:sz w:val="24"/>
          <w:szCs w:val="20"/>
        </w:rPr>
        <w:t xml:space="preserve">个日历日。</w:t>
      </w:r>
      <w:r>
        <w:rPr>
          <w:rFonts w:ascii="Times New Roman" w:hAnsi="Times New Roman" w:eastAsia="宋体" w:cs="Times New Roman"/>
          <w:color w:val="000000"/>
          <w:sz w:val="24"/>
          <w:szCs w:val="20"/>
        </w:rPr>
      </w:r>
      <w:r/>
    </w:p>
    <w:p>
      <w:pPr>
        <w:pStyle w:val="757"/>
        <w:ind w:left="360" w:firstLine="72"/>
        <w:spacing w:line="360" w:lineRule="auto"/>
        <w:tabs>
          <w:tab w:val="left" w:pos="720" w:leader="none"/>
          <w:tab w:val="left" w:pos="90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（2）除合同条款及采购需求偏离表列出的偏离外，我方响应招标文件的全部要求。</w:t>
      </w:r>
      <w:r>
        <w:rPr>
          <w:rFonts w:ascii="Times New Roman" w:hAnsi="Times New Roman" w:eastAsia="宋体" w:cs="Times New Roman"/>
          <w:color w:val="000000"/>
          <w:sz w:val="24"/>
          <w:szCs w:val="20"/>
        </w:rPr>
      </w:r>
      <w:r/>
    </w:p>
    <w:p>
      <w:pPr>
        <w:pStyle w:val="757"/>
        <w:ind w:firstLine="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（3）我方已提供的全部文件资料是真实、准确的，并对此承担一切法律后果。</w:t>
      </w:r>
      <w:r>
        <w:rPr>
          <w:rFonts w:ascii="Times New Roman" w:hAnsi="Times New Roman" w:eastAsia="宋体" w:cs="Times New Roman"/>
          <w:color w:val="000000"/>
          <w:sz w:val="24"/>
          <w:szCs w:val="20"/>
        </w:rPr>
      </w:r>
      <w:r/>
    </w:p>
    <w:p>
      <w:pPr>
        <w:pStyle w:val="757"/>
        <w:ind w:firstLine="420"/>
        <w:spacing w:line="360" w:lineRule="auto"/>
        <w:tabs>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0"/>
        </w:rPr>
        <w:t xml:space="preserve">（4）如我方中标，我方将在法律规定的期限内与你方签订合同，按照招标文件要求提交履约保证金，并在合同约定的期限内完成合同规定的全部义务。</w:t>
      </w:r>
      <w:r>
        <w:rPr>
          <w:rFonts w:ascii="Times New Roman" w:hAnsi="Times New Roman" w:eastAsia="宋体" w:cs="Times New Roman"/>
          <w:color w:val="000000"/>
          <w:sz w:val="24"/>
          <w:szCs w:val="24"/>
        </w:rPr>
      </w:r>
      <w:r/>
    </w:p>
    <w:p>
      <w:pPr>
        <w:pStyle w:val="757"/>
        <w:ind w:left="42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 其他补充条款（如有）：</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p>
      <w:pPr>
        <w:pStyle w:val="757"/>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与本投标有关的一切正式往来信函请寄：</w:t>
      </w:r>
      <w:r>
        <w:rPr>
          <w:rFonts w:ascii="Times New Roman" w:hAnsi="Times New Roman" w:eastAsia="宋体" w:cs="Times New Roman"/>
          <w:color w:val="000000"/>
          <w:sz w:val="24"/>
          <w:szCs w:val="24"/>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地址_________________________     传真____________________________</w:t>
      </w: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电话_________________________     电子函件________________________</w:t>
      </w: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 ___________</w:t>
      </w: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757"/>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u w:val="single"/>
        </w:rPr>
      </w:r>
      <w:r/>
    </w:p>
    <w:p>
      <w:pPr>
        <w:pStyle w:val="757"/>
        <w:jc w:val="left"/>
        <w:widowControl/>
        <w:rPr>
          <w:rFonts w:hint="eastAsia" w:ascii="Times New Roman" w:hAnsi="Times New Roman" w:eastAsia="宋体" w:cs="Times New Roman"/>
          <w:color w:val="000000"/>
          <w:sz w:val="24"/>
          <w:szCs w:val="24"/>
        </w:rPr>
      </w:pPr>
      <w:r/>
      <w:bookmarkStart w:id="206" w:name="_Hlt520355938"/>
      <w:r/>
      <w:bookmarkEnd w:id="206"/>
      <w:r/>
      <w:bookmarkStart w:id="207" w:name="_Hlt520356243"/>
      <w:r/>
      <w:bookmarkEnd w:id="207"/>
      <w:r>
        <w:rPr>
          <w:rFonts w:ascii="Times New Roman" w:hAnsi="Times New Roman" w:eastAsia="宋体" w:cs="Times New Roman"/>
          <w:color w:val="000000"/>
          <w:sz w:val="24"/>
          <w:szCs w:val="24"/>
        </w:rPr>
        <w:br w:type="page" w:clear="all"/>
      </w: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法定代表人资格证明书</w:t>
      </w:r>
      <w:r>
        <w:rPr>
          <w:rFonts w:ascii="Times New Roman" w:hAnsi="Times New Roman" w:eastAsia="宋体" w:cs="Times New Roman"/>
          <w:color w:val="000000"/>
          <w:sz w:val="24"/>
          <w:szCs w:val="20"/>
        </w:rPr>
        <w:t xml:space="preserve">（实质性格式）</w:t>
      </w:r>
      <w:r>
        <w:rPr>
          <w:rFonts w:hint="eastAsia" w:ascii="Times New Roman" w:hAnsi="Times New Roman" w:eastAsia="宋体" w:cs="Times New Roman"/>
          <w:color w:val="000000"/>
          <w:sz w:val="24"/>
          <w:szCs w:val="24"/>
        </w:rPr>
      </w:r>
      <w:r/>
    </w:p>
    <w:p>
      <w:pPr>
        <w:pStyle w:val="757"/>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pStyle w:val="757"/>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rPr>
          <w:rFonts w:ascii="宋体" w:hAnsi="宋体" w:eastAsia="宋体" w:cs="Times New Roman"/>
          <w:b/>
          <w:sz w:val="32"/>
          <w:szCs w:val="32"/>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单位名称:</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地址:</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姓名:     性别:       年龄:      职务:</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系</w:t>
      </w:r>
      <w:r>
        <w:rPr>
          <w:rFonts w:hint="eastAsia" w:ascii="宋体" w:hAnsi="宋体" w:eastAsia="宋体" w:cs="Times New Roman"/>
          <w:sz w:val="24"/>
          <w:szCs w:val="24"/>
          <w:u w:val="single"/>
        </w:rPr>
        <w:t xml:space="preserve">（投标单位名称）</w:t>
      </w:r>
      <w:r>
        <w:rPr>
          <w:rFonts w:hint="eastAsia" w:ascii="宋体" w:hAnsi="宋体" w:eastAsia="宋体" w:cs="Times New Roman"/>
          <w:sz w:val="24"/>
          <w:szCs w:val="24"/>
        </w:rPr>
        <w:t xml:space="preserve">的法定代表人。为参与</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的政府采购活动，</w:t>
      </w:r>
      <w:r>
        <w:rPr>
          <w:rFonts w:ascii="宋体" w:hAnsi="宋体" w:eastAsia="宋体" w:cs="Times New Roman"/>
          <w:color w:val="000000"/>
          <w:sz w:val="24"/>
          <w:szCs w:val="20"/>
        </w:rPr>
        <w:t xml:space="preserve">签署、澄清确认、递交、撤回、修改</w:t>
      </w:r>
      <w:r>
        <w:rPr>
          <w:rFonts w:hint="eastAsia" w:ascii="宋体" w:hAnsi="宋体" w:eastAsia="宋体" w:cs="Times New Roman"/>
          <w:sz w:val="24"/>
          <w:szCs w:val="24"/>
        </w:rPr>
        <w:t xml:space="preserve">上述项目的投标文件、进行合同谈判、签署合同和处理与之有关的一切事务。</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特此证明。</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ascii="宋体" w:hAnsi="宋体" w:eastAsia="宋体" w:cs="Times New Roman"/>
          <w:sz w:val="24"/>
          <w:szCs w:val="24"/>
        </w:rPr>
      </w:r>
      <w:r/>
    </w:p>
    <w:p>
      <w:pPr>
        <w:pStyle w:val="757"/>
        <w:ind w:right="-46"/>
        <w:jc w:val="both"/>
        <w:spacing w:before="120" w:line="583" w:lineRule="auto"/>
        <w:widowControl w:val="off"/>
        <w:rPr>
          <w:rFonts w:ascii="宋体" w:hAnsi="宋体" w:eastAsia="宋体" w:cs="Times New Roman"/>
          <w:spacing w:val="-3"/>
          <w:sz w:val="24"/>
          <w:szCs w:val="24"/>
          <w:lang w:val="en-US" w:eastAsia="zh-CN" w:bidi="ar-SA"/>
        </w:rPr>
      </w:pPr>
      <w:r>
        <w:rPr>
          <w:rFonts w:ascii="宋体" w:hAnsi="宋体" w:eastAsia="宋体" w:cs="Times New Roman"/>
          <w:sz w:val="24"/>
          <w:szCs w:val="24"/>
          <w:lang w:val="en-US" w:eastAsia="zh-CN" w:bidi="ar-SA"/>
        </w:rPr>
        <w:t xml:space="preserve">附：</w:t>
      </w:r>
      <w:r>
        <w:rPr>
          <w:rFonts w:ascii="宋体" w:hAnsi="宋体" w:eastAsia="宋体" w:cs="Times New Roman"/>
          <w:spacing w:val="-3"/>
          <w:sz w:val="24"/>
          <w:szCs w:val="24"/>
          <w:lang w:val="en-US" w:eastAsia="zh-CN" w:bidi="ar-SA"/>
        </w:rPr>
        <w:t xml:space="preserve">法</w:t>
      </w:r>
      <w:r>
        <w:rPr>
          <w:rFonts w:ascii="宋体" w:hAnsi="宋体" w:eastAsia="宋体" w:cs="Times New Roman"/>
          <w:sz w:val="24"/>
          <w:szCs w:val="24"/>
          <w:lang w:val="en-US" w:eastAsia="zh-CN" w:bidi="ar-SA"/>
        </w:rPr>
        <w:t xml:space="preserve">定</w:t>
      </w:r>
      <w:r>
        <w:rPr>
          <w:rFonts w:ascii="宋体" w:hAnsi="宋体" w:eastAsia="宋体" w:cs="Times New Roman"/>
          <w:spacing w:val="-3"/>
          <w:sz w:val="24"/>
          <w:szCs w:val="24"/>
          <w:lang w:val="en-US" w:eastAsia="zh-CN" w:bidi="ar-SA"/>
        </w:rPr>
        <w:t xml:space="preserve">代</w:t>
      </w:r>
      <w:r>
        <w:rPr>
          <w:rFonts w:ascii="宋体" w:hAnsi="宋体" w:eastAsia="宋体" w:cs="Times New Roman"/>
          <w:sz w:val="24"/>
          <w:szCs w:val="24"/>
          <w:lang w:val="en-US" w:eastAsia="zh-CN" w:bidi="ar-SA"/>
        </w:rPr>
        <w:t xml:space="preserve">表</w:t>
      </w:r>
      <w:r>
        <w:rPr>
          <w:rFonts w:ascii="宋体" w:hAnsi="宋体" w:eastAsia="宋体" w:cs="Times New Roman"/>
          <w:spacing w:val="-3"/>
          <w:sz w:val="24"/>
          <w:szCs w:val="24"/>
          <w:lang w:val="en-US" w:eastAsia="zh-CN" w:bidi="ar-SA"/>
        </w:rPr>
        <w:t xml:space="preserve">人</w:t>
      </w:r>
      <w:r>
        <w:rPr>
          <w:rFonts w:ascii="宋体" w:hAnsi="宋体" w:eastAsia="宋体" w:cs="Times New Roman"/>
          <w:sz w:val="24"/>
          <w:szCs w:val="24"/>
          <w:lang w:val="en-US" w:eastAsia="zh-CN" w:bidi="ar-SA"/>
        </w:rPr>
        <w:t xml:space="preserve">（</w:t>
      </w:r>
      <w:r>
        <w:rPr>
          <w:rFonts w:ascii="宋体" w:hAnsi="宋体" w:eastAsia="宋体" w:cs="Times New Roman"/>
          <w:spacing w:val="-3"/>
          <w:sz w:val="24"/>
          <w:szCs w:val="24"/>
          <w:lang w:val="en-US" w:eastAsia="zh-CN" w:bidi="ar-SA"/>
        </w:rPr>
        <w:t xml:space="preserve">单</w:t>
      </w:r>
      <w:r>
        <w:rPr>
          <w:rFonts w:ascii="宋体" w:hAnsi="宋体" w:eastAsia="宋体" w:cs="Times New Roman"/>
          <w:sz w:val="24"/>
          <w:szCs w:val="24"/>
          <w:lang w:val="en-US" w:eastAsia="zh-CN" w:bidi="ar-SA"/>
        </w:rPr>
        <w:t xml:space="preserve">位</w:t>
      </w:r>
      <w:r>
        <w:rPr>
          <w:rFonts w:ascii="宋体" w:hAnsi="宋体" w:eastAsia="宋体" w:cs="Times New Roman"/>
          <w:spacing w:val="-3"/>
          <w:sz w:val="24"/>
          <w:szCs w:val="24"/>
          <w:lang w:val="en-US" w:eastAsia="zh-CN" w:bidi="ar-SA"/>
        </w:rPr>
        <w:t xml:space="preserve">负</w:t>
      </w:r>
      <w:r>
        <w:rPr>
          <w:rFonts w:ascii="宋体" w:hAnsi="宋体" w:eastAsia="宋体" w:cs="Times New Roman"/>
          <w:sz w:val="24"/>
          <w:szCs w:val="24"/>
          <w:lang w:val="en-US" w:eastAsia="zh-CN" w:bidi="ar-SA"/>
        </w:rPr>
        <w:t xml:space="preserve">责人</w:t>
      </w:r>
      <w:r>
        <w:rPr>
          <w:rFonts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rPr>
          <w:rFonts w:ascii="宋体" w:hAnsi="宋体" w:eastAsia="宋体" w:cs="Times New Roman"/>
          <w:spacing w:val="-3"/>
          <w:sz w:val="24"/>
          <w:szCs w:val="24"/>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                     投标人：（加盖公章）</w:t>
      </w:r>
      <w:r>
        <w:rPr>
          <w:rFonts w:ascii="宋体" w:hAnsi="宋体" w:eastAsia="宋体" w:cs="Times New Roman"/>
          <w:sz w:val="24"/>
          <w:szCs w:val="24"/>
        </w:rPr>
      </w:r>
      <w:r/>
    </w:p>
    <w:p>
      <w:pPr>
        <w:pStyle w:val="757"/>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                       法定代表人</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57"/>
        <w:ind w:firstLine="432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日期：    年    月    日</w:t>
      </w:r>
      <w:r>
        <w:rPr>
          <w:rFonts w:ascii="宋体" w:hAnsi="宋体" w:eastAsia="宋体" w:cs="Times New Roman"/>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ascii="宋体" w:hAnsi="宋体" w:eastAsia="宋体" w:cs="Times New Roman"/>
          <w:color w:val="000000"/>
          <w:sz w:val="24"/>
          <w:szCs w:val="20"/>
        </w:rPr>
        <w:t xml:space="preserve">：</w:t>
      </w: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rPr>
          <w:rFonts w:ascii="宋体" w:hAnsi="宋体" w:eastAsia="宋体" w:cs="Times New Roman"/>
          <w:color w:val="000000"/>
          <w:sz w:val="24"/>
          <w:szCs w:val="20"/>
        </w:rPr>
      </w:r>
      <w:r/>
    </w:p>
    <w:p>
      <w:pPr>
        <w:pStyle w:val="757"/>
        <w:jc w:val="left"/>
        <w:spacing w:line="360" w:lineRule="auto"/>
        <w:tabs>
          <w:tab w:val="left" w:pos="5580" w:leader="none"/>
        </w:tabs>
        <w:rPr>
          <w:rFonts w:ascii="宋体" w:hAnsi="宋体" w:eastAsia="宋体" w:cs="Times New Roman"/>
          <w:i/>
          <w:color w:val="000000"/>
          <w:sz w:val="24"/>
          <w:szCs w:val="20"/>
          <w:u w:val="single"/>
        </w:rPr>
      </w:pPr>
      <w:r>
        <w:rPr>
          <w:rFonts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rPr>
          <w:rFonts w:ascii="宋体" w:hAnsi="宋体" w:eastAsia="宋体" w:cs="Times New Roman"/>
          <w:i/>
          <w:color w:val="000000"/>
          <w:sz w:val="24"/>
          <w:szCs w:val="20"/>
          <w:u w:val="single"/>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  政府采购供应商信用承诺书</w:t>
      </w:r>
      <w:r>
        <w:rPr>
          <w:rFonts w:ascii="Times New Roman" w:hAnsi="Times New Roman" w:eastAsia="宋体" w:cs="Times New Roman"/>
          <w:color w:val="000000"/>
          <w:sz w:val="24"/>
          <w:szCs w:val="20"/>
        </w:rPr>
        <w:t xml:space="preserve">（实质性格式）</w:t>
      </w:r>
      <w:r>
        <w:rPr>
          <w:rFonts w:hint="eastAsia" w:ascii="Times New Roman" w:hAnsi="Times New Roman" w:eastAsia="宋体" w:cs="Times New Roman"/>
          <w:color w:val="000000"/>
          <w:sz w:val="24"/>
          <w:szCs w:val="24"/>
        </w:rPr>
      </w:r>
      <w:r/>
    </w:p>
    <w:p>
      <w:pPr>
        <w:pStyle w:val="757"/>
        <w:ind w:firstLine="320"/>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57"/>
        <w:ind w:firstLine="320"/>
        <w:jc w:val="center"/>
        <w:spacing w:line="560" w:lineRule="exact"/>
        <w:rPr>
          <w:rFonts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rPr>
          <w:rFonts w:ascii="黑体" w:hAnsi="黑体" w:eastAsia="黑体" w:cs="Times New Roman"/>
          <w:b/>
          <w:sz w:val="32"/>
          <w:szCs w:val="32"/>
        </w:rPr>
      </w:r>
      <w:r/>
    </w:p>
    <w:p>
      <w:pPr>
        <w:pStyle w:val="757"/>
        <w:ind w:firstLine="640"/>
        <w:rPr>
          <w:rFonts w:ascii="Times New Roman" w:hAnsi="Times New Roman" w:eastAsia="宋体" w:cs="Times New Roman"/>
          <w:szCs w:val="24"/>
        </w:rPr>
      </w:pPr>
      <w:r>
        <w:rPr>
          <w:rFonts w:ascii="Times New Roman" w:hAnsi="Times New Roman" w:eastAsia="宋体" w:cs="Times New Roman"/>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为维护公开、公平、公正的政府采购市场秩序，树立诚实守信的供应商形象，本单位在参与政府采购活动中,自愿作出以下承诺：</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一、严格遵守国家法律、法规和规章，全面履行应尽的责任和义务，全面做到履约守信，具备《政府采购法》第二十二条第一款规定的条件。</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四、严格依法开展生产经营活动，主动接受行业监管，自愿接受依法开展的日常检查；违法失信经营后将自愿接受约束和惩戒，并依法承担相应责任。</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五、承诺本单位自觉接受行政管理部门、行业组织、社会公众、新闻舆论的监督。 </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七、承诺本单位在信用中国（江苏）网站中无违法违规、较重或严重失信记录。 </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八、承诺本单位提出政府采购质疑和投诉坚持依法依规、诚实信用原则。</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九、根据政府采购相关法律法规的规定需要作出的其他承诺。 </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十、承诺本单位若违背承诺约定，经查实，愿意接受行业主管部门和信用管理部门相应的规定处罚，承担违约责任，并依法承担相应的法律责任。</w:t>
      </w:r>
      <w:r>
        <w:rPr>
          <w:rFonts w:ascii="宋体" w:hAnsi="宋体" w:eastAsia="宋体" w:cs="Times New Roman"/>
          <w:sz w:val="24"/>
          <w:szCs w:val="24"/>
        </w:rPr>
      </w:r>
      <w:r/>
    </w:p>
    <w:p>
      <w:pPr>
        <w:pStyle w:val="757"/>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十一、承诺本单位同意将以上承诺事项上网公示，违背承诺约定行为将作为失信信息，记录到常州市公共信用信息系统，并予以公开。</w:t>
      </w:r>
      <w:r>
        <w:rPr>
          <w:rFonts w:ascii="宋体" w:hAnsi="宋体" w:eastAsia="宋体" w:cs="Times New Roman"/>
          <w:sz w:val="24"/>
          <w:szCs w:val="24"/>
        </w:rPr>
      </w:r>
      <w:r/>
    </w:p>
    <w:p>
      <w:pPr>
        <w:pStyle w:val="871"/>
        <w:ind w:right="1050" w:firstLine="2880"/>
        <w:jc w:val="both"/>
        <w:spacing w:line="276" w:lineRule="auto"/>
        <w:rPr>
          <w:rFonts w:ascii="宋体" w:hAnsi="宋体" w:eastAsia="宋体" w:cs="Times New Roman"/>
          <w:sz w:val="24"/>
          <w:szCs w:val="22"/>
        </w:rPr>
      </w:pPr>
      <w:r>
        <w:rPr>
          <w:rFonts w:ascii="宋体" w:hAnsi="宋体" w:eastAsia="宋体" w:cs="Times New Roman"/>
          <w:sz w:val="24"/>
          <w:szCs w:val="22"/>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投标人名称（加盖公章）</w:t>
      </w:r>
      <w:r>
        <w:rPr>
          <w:rFonts w:ascii="Times New Roman" w:hAnsi="Times New Roman" w:eastAsia="宋体" w:cs="Times New Roman"/>
          <w:color w:val="000000"/>
          <w:sz w:val="24"/>
          <w:szCs w:val="24"/>
          <w:lang w:val="zh-CN"/>
        </w:rPr>
        <w:t xml:space="preserve">：____________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jc w:val="left"/>
        <w:widowControl/>
        <w:rPr>
          <w:rFonts w:ascii="Times New Roman" w:hAnsi="Times New Roman" w:eastAsia="宋体" w:cs="Times New Roman"/>
          <w:color w:val="000000"/>
          <w:sz w:val="24"/>
          <w:szCs w:val="20"/>
        </w:rPr>
      </w:pPr>
      <w:r/>
      <w:bookmarkStart w:id="208" w:name="_Hlt520274393"/>
      <w:r/>
      <w:bookmarkEnd w:id="208"/>
      <w:r/>
      <w:bookmarkStart w:id="209" w:name="_Hlt520273711"/>
      <w:r/>
      <w:bookmarkEnd w:id="209"/>
      <w:r/>
      <w:bookmarkStart w:id="210" w:name="_Hlt520343392"/>
      <w:r/>
      <w:bookmarkEnd w:id="210"/>
      <w:r/>
      <w:bookmarkStart w:id="211" w:name="_Hlt520274407"/>
      <w:r/>
      <w:bookmarkEnd w:id="211"/>
      <w:r/>
      <w:bookmarkStart w:id="212" w:name="_Hlt520343000"/>
      <w:r/>
      <w:bookmarkEnd w:id="212"/>
      <w:r/>
      <w:bookmarkStart w:id="213" w:name="_Hlt520274121"/>
      <w:r/>
      <w:bookmarkEnd w:id="213"/>
      <w:r/>
      <w:bookmarkStart w:id="214" w:name="_Hlt520355504"/>
      <w:r/>
      <w:bookmarkEnd w:id="214"/>
      <w:r/>
      <w:bookmarkStart w:id="215" w:name="_Hlt520271212"/>
      <w:r/>
      <w:bookmarkEnd w:id="215"/>
      <w:r/>
      <w:bookmarkStart w:id="216" w:name="_Toc226309801"/>
      <w:r/>
      <w:bookmarkStart w:id="217" w:name="_Toc226965830"/>
      <w:r/>
      <w:bookmarkStart w:id="218" w:name="_Toc305158825"/>
      <w:r/>
      <w:bookmarkStart w:id="219" w:name="_Toc305158899"/>
      <w:r/>
      <w:bookmarkStart w:id="220" w:name="_Toc150480795"/>
      <w:r/>
      <w:bookmarkStart w:id="221" w:name="_Toc226965747"/>
      <w:r/>
      <w:bookmarkStart w:id="222" w:name="_Toc264969247"/>
      <w:r/>
      <w:bookmarkStart w:id="223" w:name="_Toc142311059"/>
      <w:r/>
      <w:bookmarkStart w:id="224" w:name="_Toc226337253"/>
      <w:r/>
      <w:bookmarkStart w:id="225" w:name="_Ref467988705"/>
      <w:r/>
      <w:bookmarkStart w:id="226" w:name="_Toc480942350"/>
      <w:r/>
      <w:bookmarkStart w:id="227" w:name="_Toc265228395"/>
      <w:r/>
      <w:bookmarkStart w:id="228" w:name="_Toc127151557"/>
      <w:r/>
      <w:bookmarkStart w:id="229" w:name="_Toc150774762"/>
      <w:r/>
      <w:bookmarkStart w:id="230" w:name="_Toc520356218"/>
      <w:r/>
      <w:bookmarkStart w:id="231" w:name="_Toc195842922"/>
      <w:r/>
      <w:bookmarkStart w:id="232" w:name="_Hlt520274065"/>
      <w:r/>
      <w:bookmarkEnd w:id="232"/>
      <w:r/>
      <w:bookmarkStart w:id="233" w:name="_Hlt520350918"/>
      <w:r/>
      <w:bookmarkEnd w:id="233"/>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rPr>
        <w:t xml:space="preserve">4</w:t>
      </w:r>
      <w:r>
        <w:rPr>
          <w:rFonts w:ascii="Times New Roman" w:hAnsi="Times New Roman" w:eastAsia="宋体" w:cs="Times New Roman"/>
          <w:color w:val="000000"/>
          <w:sz w:val="24"/>
          <w:szCs w:val="20"/>
        </w:rPr>
        <w:t xml:space="preserve">  </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Times New Roman" w:hAnsi="Times New Roman" w:eastAsia="宋体" w:cs="Times New Roman"/>
          <w:color w:val="000000"/>
          <w:sz w:val="24"/>
          <w:szCs w:val="20"/>
          <w:lang w:val="en-US" w:eastAsia="zh-CN"/>
        </w:rPr>
        <w:t xml:space="preserve">报价汇总表</w:t>
      </w:r>
      <w:r>
        <w:rPr>
          <w:rFonts w:ascii="Times New Roman" w:hAnsi="Times New Roman" w:eastAsia="宋体" w:cs="Times New Roman"/>
          <w:color w:val="000000"/>
          <w:sz w:val="24"/>
          <w:szCs w:val="20"/>
          <w:lang w:val="en-US" w:eastAsia="zh-CN"/>
        </w:rPr>
      </w:r>
      <w:r/>
    </w:p>
    <w:p>
      <w:pPr>
        <w:pStyle w:val="757"/>
        <w:ind w:firstLine="3240"/>
        <w:jc w:val="left"/>
        <w:spacing w:line="360" w:lineRule="auto"/>
        <w:tabs>
          <w:tab w:val="left" w:pos="1800" w:leader="none"/>
          <w:tab w:val="left" w:pos="5580" w:leader="none"/>
        </w:tabs>
        <w:rPr>
          <w:rFonts w:ascii="Times New Roman" w:hAnsi="Times New Roman" w:eastAsia="宋体" w:cs="Times New Roman"/>
          <w:i/>
          <w:color w:val="ff0000"/>
          <w:sz w:val="24"/>
          <w:szCs w:val="24"/>
          <w:lang w:val="en-US" w:eastAsia="zh-CN"/>
        </w:rPr>
      </w:pPr>
      <w:r>
        <w:rPr>
          <w:rFonts w:hint="eastAsia" w:ascii="Times New Roman" w:hAnsi="Times New Roman" w:eastAsia="宋体" w:cs="Times New Roman"/>
          <w:b/>
          <w:color w:val="000000"/>
          <w:sz w:val="36"/>
          <w:szCs w:val="36"/>
          <w:lang w:val="en-US" w:eastAsia="zh-CN"/>
        </w:rPr>
        <w:t xml:space="preserve">报价汇总表</w:t>
      </w:r>
      <w:r>
        <w:rPr>
          <w:rFonts w:ascii="Times New Roman" w:hAnsi="Times New Roman" w:eastAsia="宋体" w:cs="Times New Roman"/>
          <w:i/>
          <w:color w:val="ff0000"/>
          <w:sz w:val="24"/>
          <w:szCs w:val="24"/>
          <w:lang w:val="en-US" w:eastAsia="zh-CN"/>
        </w:rPr>
      </w:r>
      <w:r/>
    </w:p>
    <w:p>
      <w:pPr>
        <w:pStyle w:val="757"/>
        <w:ind w:firstLine="240"/>
        <w:jc w:val="left"/>
        <w:spacing w:line="360" w:lineRule="auto"/>
        <w:tabs>
          <w:tab w:val="left" w:pos="1800" w:leader="none"/>
          <w:tab w:val="left" w:pos="5580" w:leader="none"/>
        </w:tabs>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项目编号/包号：_____________________     项目名称：____________</w:t>
      </w:r>
      <w:r>
        <w:rPr>
          <w:rFonts w:ascii="Times New Roman" w:hAnsi="Times New Roman" w:eastAsia="宋体" w:cs="Times New Roman"/>
          <w:color w:val="000000"/>
          <w:sz w:val="24"/>
          <w:szCs w:val="24"/>
          <w:u w:val="single"/>
        </w:rPr>
      </w:r>
      <w:r/>
    </w:p>
    <w:tbl>
      <w:tblPr>
        <w:tblW w:w="46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30"/>
        <w:gridCol w:w="3997"/>
      </w:tblGrid>
      <w:tr>
        <w:trPr>
          <w:trHeight w:val="976"/>
        </w:trPr>
        <w:tc>
          <w:tcPr>
            <w:tcW w:w="410" w:type="dxa"/>
            <w:vAlign w:val="center"/>
            <w:textDirection w:val="lrTb"/>
            <w:noWrap w:val="false"/>
          </w:tcPr>
          <w:p>
            <w:pPr>
              <w:pStyle w:val="757"/>
              <w:jc w:val="center"/>
              <w:tabs>
                <w:tab w:val="left" w:pos="5580"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en-US" w:eastAsia="zh-CN"/>
              </w:rPr>
            </w:r>
            <w:r/>
          </w:p>
        </w:tc>
        <w:tc>
          <w:tcPr>
            <w:tcW w:w="2215"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投标报价</w:t>
            </w:r>
            <w:r>
              <w:rPr>
                <w:rFonts w:ascii="Times New Roman" w:hAnsi="Times New Roman" w:eastAsia="宋体" w:cs="Times New Roman"/>
                <w:sz w:val="24"/>
                <w:szCs w:val="24"/>
                <w:lang w:val="en-US" w:eastAsia="zh-CN"/>
              </w:rPr>
            </w:r>
            <w:r/>
          </w:p>
        </w:tc>
        <w:tc>
          <w:tcPr>
            <w:tcW w:w="2373" w:type="dxa"/>
            <w:vAlign w:val="center"/>
            <w:textDirection w:val="lrTb"/>
            <w:noWrap w:val="false"/>
          </w:tcPr>
          <w:p>
            <w:pPr>
              <w:pStyle w:val="757"/>
              <w:jc w:val="center"/>
              <w:tabs>
                <w:tab w:val="left" w:pos="5580"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人民币      元</w:t>
            </w:r>
            <w:r>
              <w:rPr>
                <w:rFonts w:hint="eastAsia" w:ascii="Times New Roman" w:hAnsi="Times New Roman" w:eastAsia="宋体" w:cs="Times New Roman"/>
                <w:sz w:val="24"/>
                <w:szCs w:val="24"/>
                <w:lang w:val="en-US" w:eastAsia="zh-CN"/>
              </w:rPr>
            </w:r>
            <w:r/>
          </w:p>
        </w:tc>
      </w:tr>
      <w:tr>
        <w:trPr>
          <w:trHeight w:val="976"/>
        </w:trPr>
        <w:tc>
          <w:tcPr>
            <w:tcW w:w="410"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lang w:val="en-US" w:eastAsia="zh-CN"/>
              </w:rPr>
            </w:r>
            <w:r/>
          </w:p>
        </w:tc>
        <w:tc>
          <w:tcPr>
            <w:tcW w:w="2215"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品牌</w:t>
            </w:r>
            <w:r>
              <w:rPr>
                <w:rFonts w:ascii="Times New Roman" w:hAnsi="Times New Roman" w:eastAsia="宋体" w:cs="Times New Roman"/>
                <w:sz w:val="24"/>
                <w:szCs w:val="24"/>
                <w:lang w:val="en-US" w:eastAsia="zh-CN"/>
              </w:rPr>
            </w:r>
            <w:r/>
          </w:p>
        </w:tc>
        <w:tc>
          <w:tcPr>
            <w:tcW w:w="2373"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976"/>
        </w:trPr>
        <w:tc>
          <w:tcPr>
            <w:tcW w:w="410"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lang w:val="en-US" w:eastAsia="zh-CN"/>
              </w:rPr>
            </w:r>
            <w:r/>
          </w:p>
        </w:tc>
        <w:tc>
          <w:tcPr>
            <w:tcW w:w="2215"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规格型号</w:t>
            </w:r>
            <w:r>
              <w:rPr>
                <w:rFonts w:ascii="Times New Roman" w:hAnsi="Times New Roman" w:eastAsia="宋体" w:cs="Times New Roman"/>
                <w:sz w:val="24"/>
                <w:szCs w:val="24"/>
                <w:lang w:val="en-US" w:eastAsia="zh-CN"/>
              </w:rPr>
            </w:r>
            <w:r/>
          </w:p>
        </w:tc>
        <w:tc>
          <w:tcPr>
            <w:tcW w:w="2373" w:type="dxa"/>
            <w:vAlign w:val="center"/>
            <w:textDirection w:val="lrTb"/>
            <w:noWrap w:val="false"/>
          </w:tcPr>
          <w:p>
            <w:pPr>
              <w:pStyle w:val="757"/>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pStyle w:val="757"/>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4"/>
        </w:rPr>
        <w:t xml:space="preserve">注：1</w:t>
      </w:r>
      <w:r>
        <w:rPr>
          <w:rFonts w:ascii="Times New Roman" w:hAnsi="Times New Roman" w:eastAsia="宋体" w:cs="Times New Roman"/>
          <w:color w:val="000000"/>
          <w:sz w:val="24"/>
          <w:szCs w:val="20"/>
        </w:rPr>
        <w:t xml:space="preserve">.此表中，每包的投标报价应和《投标分项报价表》中的总价相一致。</w:t>
      </w:r>
      <w:r>
        <w:rPr>
          <w:rFonts w:ascii="Times New Roman" w:hAnsi="Times New Roman" w:eastAsia="宋体" w:cs="Times New Roman"/>
          <w:color w:val="000000"/>
          <w:sz w:val="24"/>
          <w:szCs w:val="20"/>
        </w:rPr>
      </w:r>
      <w:r/>
    </w:p>
    <w:p>
      <w:pPr>
        <w:pStyle w:val="757"/>
        <w:ind w:firstLine="480"/>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2.本表必须按包分别填写。</w:t>
      </w:r>
      <w:r>
        <w:rPr>
          <w:rFonts w:ascii="Times New Roman" w:hAnsi="Times New Roman" w:eastAsia="宋体" w:cs="Times New Roman"/>
          <w:color w:val="000000"/>
          <w:sz w:val="24"/>
          <w:szCs w:val="20"/>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投标人名称（加盖公章）</w:t>
      </w:r>
      <w:r>
        <w:rPr>
          <w:rFonts w:ascii="Times New Roman" w:hAnsi="Times New Roman" w:eastAsia="宋体" w:cs="Times New Roman"/>
          <w:color w:val="000000"/>
          <w:sz w:val="24"/>
          <w:szCs w:val="24"/>
          <w:lang w:val="zh-CN"/>
        </w:rPr>
        <w:t xml:space="preserve">：____________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jc w:val="left"/>
        <w:widowControl/>
        <w:rPr>
          <w:rFonts w:ascii="Times New Roman" w:hAnsi="Times New Roman" w:eastAsia="宋体" w:cs="Times New Roman"/>
          <w:color w:val="000000"/>
          <w:sz w:val="24"/>
          <w:szCs w:val="20"/>
        </w:rPr>
      </w:pPr>
      <w:r/>
      <w:bookmarkStart w:id="234" w:name="_Toc226309803"/>
      <w:r/>
      <w:bookmarkStart w:id="235" w:name="_Toc226965832"/>
      <w:r/>
      <w:bookmarkStart w:id="236" w:name="_Toc226965749"/>
      <w:r/>
      <w:bookmarkStart w:id="237" w:name="_Toc150480796"/>
      <w:r/>
      <w:bookmarkStart w:id="238" w:name="_Toc305158827"/>
      <w:r/>
      <w:bookmarkStart w:id="239" w:name="_Toc264969249"/>
      <w:r/>
      <w:bookmarkStart w:id="240" w:name="_Toc195842924"/>
      <w:r/>
      <w:bookmarkStart w:id="241" w:name="_Toc265228397"/>
      <w:r/>
      <w:bookmarkStart w:id="242" w:name="_Toc142311060"/>
      <w:r/>
      <w:bookmarkStart w:id="243" w:name="_Toc305158901"/>
      <w:r/>
      <w:bookmarkStart w:id="244" w:name="_Toc150774763"/>
      <w:r/>
      <w:bookmarkStart w:id="245" w:name="_Toc127151558"/>
      <w:r/>
      <w:bookmarkStart w:id="246" w:name="_Toc226337255"/>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5</w:t>
      </w:r>
      <w:r>
        <w:rPr>
          <w:rFonts w:ascii="Times New Roman" w:hAnsi="Times New Roman" w:eastAsia="宋体" w:cs="Times New Roman"/>
          <w:color w:val="000000"/>
          <w:sz w:val="24"/>
          <w:szCs w:val="20"/>
        </w:rPr>
        <w:t xml:space="preserve">  投标分项报价表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ascii="Times New Roman" w:hAnsi="Times New Roman" w:eastAsia="宋体" w:cs="Times New Roman"/>
          <w:color w:val="000000"/>
          <w:sz w:val="24"/>
          <w:szCs w:val="20"/>
        </w:rPr>
      </w:r>
      <w:r/>
    </w:p>
    <w:p>
      <w:pPr>
        <w:pStyle w:val="757"/>
        <w:jc w:val="center"/>
        <w:spacing w:line="3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57"/>
        <w:jc w:val="center"/>
        <w:spacing w:line="360" w:lineRule="exact"/>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投标分项报价表</w:t>
      </w:r>
      <w:r>
        <w:rPr>
          <w:rFonts w:ascii="Times New Roman" w:hAnsi="Times New Roman" w:eastAsia="宋体" w:cs="Times New Roman"/>
          <w:b/>
          <w:color w:val="000000"/>
          <w:sz w:val="36"/>
          <w:szCs w:val="36"/>
        </w:rPr>
      </w:r>
      <w:r/>
    </w:p>
    <w:p>
      <w:pPr>
        <w:pStyle w:val="757"/>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13"/>
        <w:gridCol w:w="1846"/>
        <w:gridCol w:w="818"/>
        <w:gridCol w:w="1582"/>
        <w:gridCol w:w="1095"/>
        <w:gridCol w:w="1095"/>
      </w:tblGrid>
      <w:tr>
        <w:trPr>
          <w:trHeight w:val="675"/>
        </w:trPr>
        <w:tc>
          <w:tcPr>
            <w:tcW w:w="836" w:type="dxa"/>
            <w:vAlign w:val="top"/>
            <w:textDirection w:val="lrTb"/>
            <w:noWrap w:val="false"/>
          </w:tcPr>
          <w:p>
            <w:pPr>
              <w:pStyle w:val="757"/>
              <w:jc w:val="center"/>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序号</w:t>
            </w:r>
            <w:r>
              <w:rPr>
                <w:rFonts w:hint="eastAsia" w:ascii="宋体" w:hAnsi="宋体" w:eastAsia="宋体" w:cs="宋体"/>
                <w:b/>
                <w:bCs/>
                <w:sz w:val="24"/>
                <w:szCs w:val="24"/>
                <w:vertAlign w:val="baseline"/>
                <w:lang w:val="en-US" w:eastAsia="zh-CN" w:bidi="ar-SA"/>
              </w:rPr>
            </w:r>
            <w:r/>
          </w:p>
        </w:tc>
        <w:tc>
          <w:tcPr>
            <w:tcW w:w="2013" w:type="dxa"/>
            <w:vAlign w:val="top"/>
            <w:textDirection w:val="lrTb"/>
            <w:noWrap w:val="false"/>
          </w:tcPr>
          <w:p>
            <w:pPr>
              <w:pStyle w:val="757"/>
              <w:jc w:val="center"/>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货物名称</w:t>
            </w:r>
            <w:r>
              <w:rPr>
                <w:rFonts w:hint="eastAsia" w:ascii="宋体" w:hAnsi="宋体" w:eastAsia="宋体" w:cs="宋体"/>
                <w:b/>
                <w:bCs/>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品牌、型号</w:t>
            </w:r>
            <w:r>
              <w:rPr>
                <w:rFonts w:ascii="宋体" w:hAnsi="宋体" w:eastAsia="宋体" w:cs="宋体"/>
                <w:b/>
                <w:bCs/>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单位</w:t>
            </w:r>
            <w:r>
              <w:rPr>
                <w:rFonts w:hint="eastAsia" w:ascii="宋体" w:hAnsi="宋体" w:eastAsia="宋体" w:cs="宋体"/>
                <w:b/>
                <w:bCs/>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数量</w:t>
            </w:r>
            <w:r>
              <w:rPr>
                <w:rFonts w:hint="eastAsia" w:ascii="宋体" w:hAnsi="宋体" w:eastAsia="宋体" w:cs="宋体"/>
                <w:b/>
                <w:bCs/>
                <w:sz w:val="24"/>
                <w:szCs w:val="24"/>
                <w:vertAlign w:val="baseline"/>
                <w:lang w:val="en-US" w:eastAsia="zh-CN" w:bidi="ar-SA"/>
              </w:rPr>
            </w:r>
            <w:r/>
          </w:p>
        </w:tc>
        <w:tc>
          <w:tcPr>
            <w:tcW w:w="1095" w:type="dxa"/>
            <w:vAlign w:val="top"/>
            <w:textDirection w:val="lrTb"/>
            <w:noWrap w:val="false"/>
          </w:tcPr>
          <w:p>
            <w:pPr>
              <w:pStyle w:val="757"/>
              <w:jc w:val="center"/>
              <w:keepNext/>
              <w:spacing w:line="440" w:lineRule="exact"/>
              <w:widowControl w:val="off"/>
              <w:rPr>
                <w:rFonts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单价(元）</w:t>
            </w:r>
            <w:r>
              <w:rPr>
                <w:rFonts w:ascii="宋体" w:hAnsi="宋体" w:eastAsia="宋体" w:cs="宋体"/>
                <w:b/>
                <w:bCs/>
                <w:sz w:val="24"/>
                <w:szCs w:val="24"/>
                <w:vertAlign w:val="baseline"/>
                <w:lang w:val="en-US" w:eastAsia="zh-CN" w:bidi="ar-SA"/>
              </w:rPr>
            </w:r>
            <w:r/>
          </w:p>
        </w:tc>
        <w:tc>
          <w:tcPr>
            <w:tcW w:w="1095" w:type="dxa"/>
            <w:vAlign w:val="top"/>
            <w:textDirection w:val="lrTb"/>
            <w:noWrap w:val="false"/>
          </w:tcPr>
          <w:p>
            <w:pPr>
              <w:pStyle w:val="757"/>
              <w:jc w:val="center"/>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合计</w:t>
            </w:r>
            <w:r>
              <w:rPr>
                <w:rFonts w:hint="eastAsia" w:ascii="宋体" w:hAnsi="宋体" w:eastAsia="宋体" w:cs="宋体"/>
                <w:b/>
                <w:bCs/>
                <w:sz w:val="24"/>
                <w:szCs w:val="24"/>
                <w:vertAlign w:val="baseline"/>
                <w:lang w:val="en-US" w:eastAsia="zh-CN" w:bidi="ar-SA"/>
              </w:rPr>
            </w:r>
            <w:r/>
          </w:p>
          <w:p>
            <w:pPr>
              <w:pStyle w:val="757"/>
              <w:jc w:val="center"/>
              <w:keepNext/>
              <w:spacing w:line="440" w:lineRule="exact"/>
              <w:widowControl w:val="off"/>
              <w:rPr>
                <w:rFonts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t xml:space="preserve">（元）</w:t>
            </w:r>
            <w:r>
              <w:rPr>
                <w:rFonts w:ascii="宋体" w:hAnsi="宋体" w:eastAsia="宋体" w:cs="宋体"/>
                <w:b/>
                <w:bCs/>
                <w:sz w:val="24"/>
                <w:szCs w:val="24"/>
                <w:vertAlign w:val="baseline"/>
                <w:lang w:val="en-US" w:eastAsia="zh-CN" w:bidi="ar-SA"/>
              </w:rPr>
            </w:r>
            <w:r/>
          </w:p>
        </w:tc>
      </w:tr>
      <w:tr>
        <w:trPr>
          <w:trHeight w:val="765"/>
        </w:trPr>
        <w:tc>
          <w:tcPr>
            <w:tcW w:w="83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1</w:t>
            </w:r>
            <w:r>
              <w:rPr>
                <w:rFonts w:hint="eastAsia"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both"/>
              <w:keepNext/>
              <w:spacing w:line="440" w:lineRule="exact"/>
              <w:widowControl w:val="off"/>
              <w:rPr>
                <w:rFonts w:hint="eastAsia" w:ascii="宋体" w:hAnsi="宋体" w:eastAsia="宋体" w:cs="宋体"/>
                <w:b/>
                <w:bCs/>
                <w:sz w:val="24"/>
                <w:szCs w:val="24"/>
                <w:vertAlign w:val="baseline"/>
                <w:lang w:val="en-US" w:eastAsia="zh-CN" w:bidi="ar-SA"/>
              </w:rPr>
              <w:outlineLvl w:val="0"/>
            </w:pPr>
            <w:r>
              <w:rPr>
                <w:rFonts w:hint="eastAsia" w:ascii="宋体" w:hAnsi="宋体" w:eastAsia="宋体" w:cs="宋体"/>
                <w:b/>
                <w:bCs/>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2</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3</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4</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5</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6</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r>
        <w:trPr/>
        <w:tc>
          <w:tcPr>
            <w:tcW w:w="836"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t xml:space="preserve">7</w:t>
            </w:r>
            <w:r>
              <w:rPr>
                <w:rFonts w:ascii="宋体" w:hAnsi="宋体" w:eastAsia="宋体" w:cs="宋体"/>
                <w:b w:val="0"/>
                <w:bCs w:val="0"/>
                <w:sz w:val="24"/>
                <w:szCs w:val="24"/>
                <w:vertAlign w:val="baseline"/>
                <w:lang w:val="en-US" w:eastAsia="zh-CN" w:bidi="ar-SA"/>
              </w:rPr>
            </w:r>
            <w:r/>
          </w:p>
        </w:tc>
        <w:tc>
          <w:tcPr>
            <w:tcW w:w="2013" w:type="dxa"/>
            <w:vAlign w:val="top"/>
            <w:textDirection w:val="lrTb"/>
            <w:noWrap w:val="false"/>
          </w:tcPr>
          <w:p>
            <w:pPr>
              <w:pStyle w:val="757"/>
              <w:jc w:val="both"/>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846" w:type="dxa"/>
            <w:vAlign w:val="top"/>
            <w:textDirection w:val="lrTb"/>
            <w:noWrap w:val="false"/>
          </w:tcPr>
          <w:p>
            <w:pPr>
              <w:pStyle w:val="757"/>
              <w:jc w:val="center"/>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818"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582" w:type="dxa"/>
            <w:vAlign w:val="top"/>
            <w:textDirection w:val="lrTb"/>
            <w:noWrap w:val="false"/>
          </w:tcPr>
          <w:p>
            <w:pPr>
              <w:pStyle w:val="757"/>
              <w:jc w:val="center"/>
              <w:keepNext/>
              <w:spacing w:line="440" w:lineRule="exact"/>
              <w:widowControl w:val="off"/>
              <w:rPr>
                <w:rFonts w:ascii="宋体" w:hAnsi="宋体" w:eastAsia="宋体" w:cs="宋体"/>
                <w:b w:val="0"/>
                <w:bCs w:val="0"/>
                <w:sz w:val="24"/>
                <w:szCs w:val="24"/>
                <w:vertAlign w:val="baseline"/>
                <w:lang w:val="en-US" w:eastAsia="zh-CN" w:bidi="ar-SA"/>
              </w:rPr>
              <w:outlineLvl w:val="0"/>
            </w:pPr>
            <w:r>
              <w:rPr>
                <w:rFonts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c>
          <w:tcPr>
            <w:tcW w:w="1095" w:type="dxa"/>
            <w:vAlign w:val="top"/>
            <w:textDirection w:val="lrTb"/>
            <w:noWrap w:val="false"/>
          </w:tcPr>
          <w:p>
            <w:pPr>
              <w:pStyle w:val="757"/>
              <w:jc w:val="both"/>
              <w:keepNext/>
              <w:spacing w:line="440" w:lineRule="exact"/>
              <w:widowControl w:val="off"/>
              <w:rPr>
                <w:rFonts w:hint="eastAsia" w:ascii="宋体" w:hAnsi="宋体" w:eastAsia="宋体" w:cs="宋体"/>
                <w:b w:val="0"/>
                <w:bCs w:val="0"/>
                <w:sz w:val="24"/>
                <w:szCs w:val="24"/>
                <w:vertAlign w:val="baseline"/>
                <w:lang w:val="en-US" w:eastAsia="zh-CN" w:bidi="ar-SA"/>
              </w:rPr>
              <w:outlineLvl w:val="0"/>
            </w:pPr>
            <w:r>
              <w:rPr>
                <w:rFonts w:hint="eastAsia" w:ascii="宋体" w:hAnsi="宋体" w:eastAsia="宋体" w:cs="宋体"/>
                <w:b w:val="0"/>
                <w:bCs w:val="0"/>
                <w:sz w:val="24"/>
                <w:szCs w:val="24"/>
                <w:vertAlign w:val="baseline"/>
                <w:lang w:val="en-US" w:eastAsia="zh-CN" w:bidi="ar-SA"/>
              </w:rPr>
            </w:r>
            <w:r/>
          </w:p>
        </w:tc>
      </w:tr>
    </w:tbl>
    <w:p>
      <w:pPr>
        <w:pStyle w:val="757"/>
        <w:jc w:val="left"/>
        <w:tabs>
          <w:tab w:val="left" w:pos="1800" w:leader="none"/>
          <w:tab w:val="left" w:pos="558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tabs>
          <w:tab w:val="left" w:pos="1800" w:leader="none"/>
          <w:tab w:val="left" w:pos="558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注：1.本表应按包分别填写。</w:t>
      </w:r>
      <w:r>
        <w:rPr>
          <w:rFonts w:ascii="Times New Roman" w:hAnsi="Times New Roman" w:eastAsia="宋体" w:cs="Times New Roman"/>
          <w:color w:val="000000"/>
          <w:sz w:val="24"/>
          <w:szCs w:val="24"/>
        </w:rPr>
      </w:r>
      <w:r/>
    </w:p>
    <w:p>
      <w:pPr>
        <w:pStyle w:val="757"/>
        <w:ind w:firstLine="480"/>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2.如果不提供分项报价将视为没有实质性响应招标文件。</w:t>
      </w:r>
      <w:r>
        <w:rPr>
          <w:rFonts w:ascii="Times New Roman" w:hAnsi="Times New Roman" w:eastAsia="宋体" w:cs="Times New Roman"/>
          <w:color w:val="000000"/>
          <w:sz w:val="24"/>
          <w:szCs w:val="24"/>
        </w:rPr>
      </w:r>
      <w:r/>
    </w:p>
    <w:p>
      <w:pPr>
        <w:pStyle w:val="757"/>
        <w:ind w:firstLine="480"/>
        <w:jc w:val="left"/>
        <w:tabs>
          <w:tab w:val="left" w:pos="1800" w:leader="none"/>
          <w:tab w:val="left" w:pos="5580" w:leader="none"/>
        </w:tabs>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hint="eastAsia" w:ascii="Times New Roman" w:hAnsi="Times New Roman" w:eastAsia="宋体" w:cs="Times New Roman"/>
          <w:color w:val="000000"/>
          <w:sz w:val="24"/>
          <w:szCs w:val="24"/>
        </w:rPr>
        <w:t xml:space="preserve">本表行数可以按照项目分项情况增加。</w:t>
      </w:r>
      <w:r>
        <w:rPr>
          <w:rFonts w:hint="eastAsia" w:ascii="Times New Roman" w:hAnsi="Times New Roman" w:eastAsia="宋体" w:cs="Times New Roman"/>
          <w:color w:val="000000"/>
          <w:sz w:val="24"/>
          <w:szCs w:val="24"/>
        </w:rPr>
      </w:r>
      <w:r/>
    </w:p>
    <w:p>
      <w:pPr>
        <w:pStyle w:val="757"/>
        <w:ind w:firstLine="480"/>
        <w:jc w:val="left"/>
        <w:tabs>
          <w:tab w:val="left" w:pos="1800" w:leader="none"/>
          <w:tab w:val="left" w:pos="558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上述各项的详细规格</w:t>
      </w:r>
      <w:r>
        <w:rPr>
          <w:rFonts w:hint="eastAsia" w:ascii="Times New Roman" w:hAnsi="Times New Roman" w:eastAsia="宋体" w:cs="Times New Roman"/>
          <w:color w:val="000000"/>
          <w:sz w:val="24"/>
          <w:szCs w:val="24"/>
        </w:rPr>
        <w:t xml:space="preserve">、技术参数如表格中填写不下的</w:t>
      </w:r>
      <w:r>
        <w:rPr>
          <w:rFonts w:ascii="Times New Roman" w:hAnsi="Times New Roman" w:eastAsia="宋体" w:cs="Times New Roman"/>
          <w:color w:val="000000"/>
          <w:sz w:val="24"/>
          <w:szCs w:val="24"/>
        </w:rPr>
        <w:t xml:space="preserve">，可</w:t>
      </w:r>
      <w:r>
        <w:rPr>
          <w:rFonts w:hint="eastAsia" w:ascii="Times New Roman" w:hAnsi="Times New Roman" w:eastAsia="宋体" w:cs="Times New Roman"/>
          <w:color w:val="000000"/>
          <w:sz w:val="24"/>
          <w:szCs w:val="24"/>
        </w:rPr>
        <w:t xml:space="preserve">以逐项</w:t>
      </w:r>
      <w:r>
        <w:rPr>
          <w:rFonts w:ascii="Times New Roman" w:hAnsi="Times New Roman" w:eastAsia="宋体" w:cs="Times New Roman"/>
          <w:color w:val="000000"/>
          <w:sz w:val="24"/>
          <w:szCs w:val="24"/>
        </w:rPr>
        <w:t xml:space="preserve">另页描述。</w:t>
      </w:r>
      <w:r>
        <w:rPr>
          <w:rFonts w:ascii="Times New Roman" w:hAnsi="Times New Roman" w:eastAsia="宋体" w:cs="Times New Roman"/>
          <w:color w:val="000000"/>
          <w:sz w:val="24"/>
          <w:szCs w:val="24"/>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投标人名称（加盖公章）</w:t>
      </w:r>
      <w:r>
        <w:rPr>
          <w:rFonts w:ascii="Times New Roman" w:hAnsi="Times New Roman" w:eastAsia="宋体" w:cs="Times New Roman"/>
          <w:color w:val="000000"/>
          <w:sz w:val="24"/>
          <w:szCs w:val="24"/>
          <w:lang w:val="zh-CN"/>
        </w:rPr>
        <w:t xml:space="preserve">：____________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jc w:val="left"/>
        <w:spacing w:before="240" w:after="240"/>
        <w:rPr>
          <w:rFonts w:hint="eastAsia" w:ascii="Times New Roman" w:hAnsi="Times New Roman" w:eastAsia="宋体" w:cs="Times New Roman"/>
          <w:b/>
          <w:i/>
          <w:color w:val="ff0000"/>
          <w:sz w:val="24"/>
          <w:szCs w:val="24"/>
        </w:rPr>
      </w:pPr>
      <w:r>
        <w:rPr>
          <w:rFonts w:hint="eastAsia" w:ascii="Times New Roman" w:hAnsi="Times New Roman" w:eastAsia="宋体" w:cs="Times New Roman"/>
          <w:b/>
          <w:i/>
          <w:color w:val="ff0000"/>
          <w:sz w:val="24"/>
          <w:szCs w:val="24"/>
        </w:rPr>
      </w:r>
      <w:r/>
    </w:p>
    <w:p>
      <w:pPr>
        <w:pStyle w:val="75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6</w:t>
      </w:r>
      <w:r>
        <w:rPr>
          <w:rFonts w:ascii="Times New Roman" w:hAnsi="Times New Roman" w:eastAsia="宋体" w:cs="Times New Roman"/>
          <w:color w:val="000000"/>
          <w:sz w:val="24"/>
          <w:szCs w:val="20"/>
        </w:rPr>
        <w:t xml:space="preserve">  合同条款偏离表</w:t>
      </w:r>
      <w:r>
        <w:rPr>
          <w:rFonts w:ascii="Times New Roman" w:hAnsi="Times New Roman" w:eastAsia="宋体" w:cs="Times New Roman"/>
          <w:color w:val="000000"/>
          <w:sz w:val="24"/>
          <w:szCs w:val="20"/>
        </w:rPr>
      </w:r>
      <w:r/>
    </w:p>
    <w:p>
      <w:pPr>
        <w:pStyle w:val="757"/>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rPr>
          <w:rFonts w:ascii="Times New Roman" w:hAnsi="Times New Roman" w:eastAsia="宋体" w:cs="Times New Roman"/>
          <w:b/>
          <w:color w:val="000000"/>
          <w:sz w:val="36"/>
          <w:szCs w:val="36"/>
        </w:rPr>
      </w:r>
      <w:r/>
    </w:p>
    <w:p>
      <w:pPr>
        <w:pStyle w:val="757"/>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757"/>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ind w:firstLine="360"/>
        <w:jc w:val="left"/>
        <w:spacing w:line="360" w:lineRule="auto"/>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项目编号/包号：_______________     项目名称：_____________________</w:t>
      </w:r>
      <w:r>
        <w:rPr>
          <w:rFonts w:ascii="Times New Roman" w:hAnsi="Times New Roman" w:eastAsia="宋体" w:cs="Times New Roman"/>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57"/>
              <w:jc w:val="left"/>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对本项目合同条款的偏离情况（请进行勾选）：</w:t>
            </w:r>
            <w:r>
              <w:rPr>
                <w:rFonts w:ascii="Times New Roman" w:hAnsi="Times New Roman" w:eastAsia="宋体" w:cs="Times New Roman"/>
                <w:b/>
                <w:color w:val="000000"/>
                <w:sz w:val="24"/>
                <w:szCs w:val="24"/>
              </w:rPr>
            </w:r>
            <w:r/>
          </w:p>
          <w:p>
            <w:pPr>
              <w:pStyle w:val="757"/>
              <w:jc w:val="lef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□无偏离</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szCs w:val="24"/>
              </w:rPr>
              <w:t xml:space="preserve">）</w:t>
            </w:r>
            <w:r>
              <w:rPr>
                <w:rFonts w:ascii="Times New Roman" w:hAnsi="Times New Roman" w:eastAsia="宋体" w:cs="Times New Roman"/>
                <w:b/>
                <w:color w:val="000000"/>
                <w:sz w:val="24"/>
                <w:szCs w:val="24"/>
              </w:rPr>
            </w:r>
            <w:r/>
          </w:p>
          <w:p>
            <w:pPr>
              <w:pStyle w:val="757"/>
              <w:jc w:val="left"/>
              <w:rPr>
                <w:rFonts w:ascii="Times New Roman" w:hAnsi="Times New Roman" w:eastAsia="宋体" w:cs="Times New Roman"/>
                <w:color w:val="000000"/>
                <w:sz w:val="24"/>
                <w:szCs w:val="24"/>
              </w:rPr>
            </w:pPr>
            <w:r>
              <w:rPr>
                <w:rFonts w:ascii="Times New Roman" w:hAnsi="Times New Roman" w:eastAsia="宋体" w:cs="Times New Roman"/>
                <w:b/>
                <w:color w:val="000000"/>
                <w:sz w:val="24"/>
                <w:szCs w:val="24"/>
              </w:rPr>
              <w:t xml:space="preserve">□有偏离</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1"/>
              </w:rPr>
              <w:t xml:space="preserve">如有负偏离，</w:t>
            </w:r>
            <w:r>
              <w:rPr>
                <w:rFonts w:ascii="Times New Roman" w:hAnsi="Times New Roman" w:eastAsia="宋体" w:cs="Times New Roman"/>
                <w:color w:val="000000"/>
                <w:sz w:val="24"/>
                <w:szCs w:val="24"/>
              </w:rPr>
              <w:t xml:space="preserve">则须在本表中对负偏离项逐一列明）</w:t>
            </w:r>
            <w:r>
              <w:rPr>
                <w:rFonts w:ascii="Times New Roman" w:hAnsi="Times New Roman" w:eastAsia="宋体" w:cs="Times New Roman"/>
                <w:color w:val="000000"/>
                <w:sz w:val="24"/>
                <w:szCs w:val="24"/>
              </w:rPr>
            </w:r>
            <w:r/>
          </w:p>
        </w:tc>
      </w:tr>
      <w:tr>
        <w:trPr>
          <w:trHeight w:val="930"/>
        </w:trPr>
        <w:tc>
          <w:tcPr>
            <w:tcW w:w="83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rPr>
                <w:rFonts w:ascii="Times New Roman" w:hAnsi="Times New Roman" w:eastAsia="宋体" w:cs="Times New Roman"/>
                <w:color w:val="000000"/>
                <w:sz w:val="24"/>
                <w:szCs w:val="24"/>
              </w:rPr>
            </w:r>
            <w:r/>
          </w:p>
        </w:tc>
        <w:tc>
          <w:tcPr>
            <w:tcW w:w="1301"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1"/>
              </w:rPr>
              <w:t xml:space="preserve">谈判文件</w:t>
            </w:r>
            <w:r>
              <w:rPr>
                <w:rFonts w:ascii="Times New Roman" w:hAnsi="Times New Roman" w:eastAsia="宋体" w:cs="Times New Roman"/>
                <w:color w:val="000000"/>
                <w:sz w:val="24"/>
                <w:szCs w:val="24"/>
              </w:rPr>
              <w:t xml:space="preserve">条目号（页码）</w:t>
            </w:r>
            <w:r>
              <w:rPr>
                <w:rFonts w:ascii="Times New Roman" w:hAnsi="Times New Roman" w:eastAsia="宋体" w:cs="Times New Roman"/>
                <w:color w:val="000000"/>
                <w:sz w:val="24"/>
                <w:szCs w:val="24"/>
              </w:rPr>
            </w:r>
            <w:r/>
          </w:p>
        </w:tc>
        <w:tc>
          <w:tcPr>
            <w:tcW w:w="2007" w:type="dxa"/>
            <w:vAlign w:val="center"/>
            <w:textDirection w:val="lrTb"/>
            <w:noWrap w:val="false"/>
          </w:tcPr>
          <w:p>
            <w:pPr>
              <w:pStyle w:val="757"/>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1"/>
                <w:lang w:val="en-US" w:eastAsia="zh-CN"/>
              </w:rPr>
              <w:t xml:space="preserve">采购</w:t>
            </w:r>
            <w:r>
              <w:rPr>
                <w:rFonts w:ascii="Times New Roman" w:hAnsi="Times New Roman" w:eastAsia="宋体" w:cs="Times New Roman"/>
                <w:color w:val="000000"/>
                <w:sz w:val="24"/>
                <w:szCs w:val="21"/>
              </w:rPr>
              <w:t xml:space="preserve">文件</w:t>
            </w:r>
            <w:r>
              <w:rPr>
                <w:rFonts w:ascii="Times New Roman" w:hAnsi="Times New Roman" w:eastAsia="宋体" w:cs="Times New Roman"/>
                <w:color w:val="000000"/>
                <w:sz w:val="24"/>
                <w:szCs w:val="24"/>
              </w:rPr>
              <w:t xml:space="preserve">要求</w:t>
            </w:r>
            <w:r>
              <w:rPr>
                <w:rFonts w:ascii="Times New Roman" w:hAnsi="Times New Roman" w:eastAsia="宋体" w:cs="Times New Roman"/>
                <w:color w:val="000000"/>
                <w:sz w:val="24"/>
                <w:szCs w:val="24"/>
              </w:rPr>
            </w:r>
            <w:r/>
          </w:p>
        </w:tc>
        <w:tc>
          <w:tcPr>
            <w:tcW w:w="200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响应文件内容</w:t>
            </w:r>
            <w:r>
              <w:rPr>
                <w:rFonts w:ascii="Times New Roman" w:hAnsi="Times New Roman" w:eastAsia="宋体" w:cs="Times New Roman"/>
                <w:color w:val="000000"/>
                <w:sz w:val="24"/>
                <w:szCs w:val="24"/>
              </w:rPr>
            </w:r>
            <w:r/>
          </w:p>
        </w:tc>
        <w:tc>
          <w:tcPr>
            <w:tcW w:w="245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偏离情况</w:t>
            </w:r>
            <w:r>
              <w:rPr>
                <w:rFonts w:ascii="Times New Roman" w:hAnsi="Times New Roman" w:eastAsia="宋体" w:cs="Times New Roman"/>
                <w:color w:val="000000"/>
                <w:sz w:val="24"/>
                <w:szCs w:val="24"/>
              </w:rPr>
            </w:r>
            <w:r/>
          </w:p>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（据实填写）</w:t>
            </w:r>
            <w:r>
              <w:rPr>
                <w:rFonts w:ascii="Times New Roman" w:hAnsi="Times New Roman" w:eastAsia="宋体" w:cs="Times New Roman"/>
                <w:color w:val="000000"/>
                <w:sz w:val="24"/>
                <w:szCs w:val="24"/>
              </w:rPr>
            </w:r>
            <w:r/>
          </w:p>
        </w:tc>
        <w:tc>
          <w:tcPr>
            <w:tcW w:w="78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说明</w:t>
            </w:r>
            <w:r>
              <w:rPr>
                <w:rFonts w:ascii="Times New Roman" w:hAnsi="Times New Roman" w:eastAsia="宋体" w:cs="Times New Roman"/>
                <w:color w:val="000000"/>
                <w:sz w:val="24"/>
                <w:szCs w:val="24"/>
              </w:rPr>
            </w:r>
            <w:r/>
          </w:p>
        </w:tc>
      </w:tr>
      <w:tr>
        <w:trPr>
          <w:trHeight w:val="930"/>
        </w:trPr>
        <w:tc>
          <w:tcPr>
            <w:tcW w:w="83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1"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7"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5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83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1"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7"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5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83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1"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7"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5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83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1"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7"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0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5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8"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注：</w:t>
      </w:r>
      <w:r>
        <w:rPr>
          <w:rFonts w:ascii="Times New Roman" w:hAnsi="Times New Roman" w:eastAsia="宋体" w:cs="Times New Roman"/>
          <w:color w:val="000000"/>
          <w:sz w:val="24"/>
          <w:szCs w:val="24"/>
        </w:rPr>
      </w:r>
      <w:r/>
    </w:p>
    <w:p>
      <w:pPr>
        <w:pStyle w:val="757"/>
        <w:jc w:val="left"/>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1. </w:t>
      </w:r>
      <w:r>
        <w:rPr>
          <w:rFonts w:hint="eastAsia" w:ascii="Times New Roman" w:hAnsi="Times New Roman" w:eastAsia="宋体" w:cs="Times New Roman"/>
          <w:sz w:val="24"/>
          <w:szCs w:val="24"/>
        </w:rPr>
        <w:t xml:space="preserve">对合同条款中的所有要求，除本表所列明的所有偏离外，均视作供应商已对之理解和响应。</w:t>
      </w:r>
      <w:r>
        <w:rPr>
          <w:rFonts w:ascii="Times New Roman" w:hAnsi="Times New Roman" w:eastAsia="宋体" w:cs="Times New Roman"/>
          <w:sz w:val="24"/>
          <w:szCs w:val="24"/>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“偏离情况”列应</w:t>
      </w:r>
      <w:r>
        <w:rPr>
          <w:rFonts w:hint="eastAsia" w:ascii="Times New Roman" w:hAnsi="Times New Roman" w:eastAsia="宋体" w:cs="Times New Roman"/>
          <w:color w:val="000000"/>
          <w:sz w:val="24"/>
          <w:szCs w:val="24"/>
        </w:rPr>
        <w:t xml:space="preserve">据实</w:t>
      </w:r>
      <w:r>
        <w:rPr>
          <w:rFonts w:hint="eastAsia" w:ascii="Times New Roman" w:hAnsi="Times New Roman" w:eastAsia="宋体" w:cs="Times New Roman"/>
          <w:sz w:val="24"/>
          <w:szCs w:val="24"/>
        </w:rPr>
        <w:t xml:space="preserve">填写“正偏离”或“负偏离”。</w:t>
      </w:r>
      <w:r>
        <w:rPr>
          <w:rFonts w:ascii="Times New Roman" w:hAnsi="Times New Roman" w:eastAsia="宋体" w:cs="Times New Roman"/>
          <w:color w:val="000000"/>
          <w:sz w:val="24"/>
          <w:szCs w:val="24"/>
        </w:rPr>
      </w:r>
      <w:r/>
    </w:p>
    <w:p>
      <w:pPr>
        <w:pStyle w:val="757"/>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供应商名称（加盖公章）</w:t>
      </w:r>
      <w:r>
        <w:rPr>
          <w:rFonts w:ascii="Times New Roman" w:hAnsi="Times New Roman" w:eastAsia="宋体" w:cs="Times New Roman"/>
          <w:color w:val="000000"/>
          <w:sz w:val="24"/>
          <w:szCs w:val="24"/>
          <w:lang w:val="zh-CN"/>
        </w:rPr>
        <w:t xml:space="preserve">：    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spacing w:line="360" w:lineRule="auto"/>
        <w:rPr>
          <w:rFonts w:hint="eastAsia"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color w:val="000000"/>
          <w:sz w:val="24"/>
          <w:szCs w:val="20"/>
        </w:rPr>
      </w:r>
      <w:r/>
    </w:p>
    <w:p>
      <w:pPr>
        <w:pStyle w:val="757"/>
        <w:spacing w:line="360" w:lineRule="auto"/>
        <w:rPr>
          <w:rFonts w:hint="eastAsia" w:ascii="Times New Roman" w:hAnsi="Times New Roman" w:eastAsia="宋体" w:cs="Times New Roman"/>
          <w:b/>
          <w:bCs/>
          <w:color w:val="000000"/>
          <w:sz w:val="36"/>
          <w:szCs w:val="36"/>
          <w:lang w:val="en-US" w:eastAsia="zh-CN"/>
        </w:rPr>
        <w:outlineLvl w:val="2"/>
      </w:pPr>
      <w:r>
        <w:rPr>
          <w:rFonts w:hint="eastAsia" w:ascii="Times New Roman" w:hAnsi="Times New Roman" w:eastAsia="宋体" w:cs="Times New Roman"/>
          <w:color w:val="000000"/>
          <w:sz w:val="24"/>
          <w:szCs w:val="20"/>
          <w:lang w:val="en-US" w:eastAsia="zh-CN"/>
        </w:rPr>
        <w:t xml:space="preserve">7 实质性条款偏离表</w:t>
      </w:r>
      <w:r>
        <w:rPr>
          <w:rFonts w:hint="eastAsia" w:ascii="Times New Roman" w:hAnsi="Times New Roman" w:eastAsia="宋体" w:cs="Times New Roman"/>
          <w:b/>
          <w:bCs/>
          <w:color w:val="000000"/>
          <w:sz w:val="36"/>
          <w:szCs w:val="36"/>
          <w:lang w:val="en-US" w:eastAsia="zh-CN"/>
        </w:rPr>
      </w:r>
      <w:r/>
    </w:p>
    <w:p>
      <w:pPr>
        <w:pStyle w:val="757"/>
        <w:ind w:firstLine="2880"/>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b/>
          <w:bCs/>
          <w:color w:val="000000"/>
          <w:sz w:val="36"/>
          <w:szCs w:val="36"/>
          <w:lang w:val="en-US" w:eastAsia="zh-CN"/>
        </w:rPr>
        <w:t xml:space="preserve">实质性条款偏离表</w:t>
      </w:r>
      <w:r>
        <w:rPr>
          <w:rFonts w:hint="eastAsia" w:ascii="Times New Roman" w:hAnsi="Times New Roman" w:eastAsia="宋体" w:cs="Times New Roman"/>
          <w:color w:val="000000"/>
          <w:sz w:val="24"/>
          <w:szCs w:val="20"/>
          <w:lang w:val="en-US" w:eastAsia="zh-CN"/>
        </w:rPr>
      </w:r>
      <w:r/>
    </w:p>
    <w:tbl>
      <w:tblPr>
        <w:tblW w:w="493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5113"/>
        <w:gridCol w:w="1136"/>
        <w:gridCol w:w="931"/>
        <w:gridCol w:w="1237"/>
      </w:tblGrid>
      <w:tr>
        <w:trPr>
          <w:trHeight w:val="919"/>
        </w:trPr>
        <w:tc>
          <w:tcPr>
            <w:tcW w:w="405" w:type="dxa"/>
            <w:vAlign w:val="center"/>
            <w:textDirection w:val="lrTb"/>
            <w:noWrap w:val="false"/>
          </w:tcPr>
          <w:p>
            <w:pPr>
              <w:pStyle w:val="75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791" w:type="dxa"/>
            <w:vAlign w:val="center"/>
            <w:textDirection w:val="lrTb"/>
            <w:noWrap w:val="false"/>
          </w:tcPr>
          <w:p>
            <w:pPr>
              <w:pStyle w:val="75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实质性条款具体内容</w:t>
            </w:r>
            <w:r>
              <w:rPr>
                <w:rFonts w:hint="eastAsia" w:ascii="宋体" w:hAnsi="宋体" w:eastAsia="宋体" w:cs="宋体"/>
                <w:sz w:val="24"/>
                <w:szCs w:val="24"/>
              </w:rPr>
            </w:r>
            <w:r/>
          </w:p>
        </w:tc>
        <w:tc>
          <w:tcPr>
            <w:tcW w:w="620" w:type="dxa"/>
            <w:vAlign w:val="center"/>
            <w:textDirection w:val="lrTb"/>
            <w:noWrap w:val="false"/>
          </w:tcPr>
          <w:p>
            <w:pPr>
              <w:pStyle w:val="75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投标响应</w:t>
            </w:r>
            <w:r>
              <w:rPr>
                <w:rFonts w:hint="eastAsia" w:ascii="宋体" w:hAnsi="宋体" w:eastAsia="宋体" w:cs="宋体"/>
                <w:sz w:val="24"/>
                <w:szCs w:val="24"/>
                <w:lang w:val="en-US" w:eastAsia="zh-CN"/>
              </w:rPr>
              <w:t xml:space="preserve">情况</w:t>
            </w:r>
            <w:r>
              <w:rPr>
                <w:rFonts w:hint="eastAsia" w:ascii="宋体" w:hAnsi="宋体" w:eastAsia="宋体" w:cs="宋体"/>
                <w:sz w:val="24"/>
                <w:szCs w:val="24"/>
                <w:lang w:val="en-US" w:eastAsia="zh-CN"/>
              </w:rPr>
            </w:r>
            <w:r/>
          </w:p>
        </w:tc>
        <w:tc>
          <w:tcPr>
            <w:tcW w:w="508" w:type="dxa"/>
            <w:vAlign w:val="center"/>
            <w:textDirection w:val="lrTb"/>
            <w:noWrap w:val="false"/>
          </w:tcPr>
          <w:p>
            <w:pPr>
              <w:pStyle w:val="75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偏离情况</w:t>
            </w:r>
            <w:r>
              <w:rPr>
                <w:rFonts w:hint="eastAsia" w:ascii="宋体" w:hAnsi="宋体" w:eastAsia="宋体" w:cs="宋体"/>
                <w:sz w:val="24"/>
                <w:szCs w:val="24"/>
                <w:lang w:val="en-US" w:eastAsia="zh-CN"/>
              </w:rPr>
            </w:r>
            <w:r/>
          </w:p>
        </w:tc>
        <w:tc>
          <w:tcPr>
            <w:tcW w:w="675" w:type="dxa"/>
            <w:vAlign w:val="center"/>
            <w:textDirection w:val="lrTb"/>
            <w:noWrap w:val="false"/>
          </w:tcPr>
          <w:p>
            <w:pPr>
              <w:pStyle w:val="75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说明</w:t>
            </w:r>
            <w:r>
              <w:rPr>
                <w:rFonts w:hint="eastAsia" w:ascii="宋体" w:hAnsi="宋体" w:eastAsia="宋体" w:cs="宋体"/>
                <w:sz w:val="24"/>
                <w:szCs w:val="24"/>
                <w:lang w:val="en-US" w:eastAsia="zh-CN"/>
              </w:rPr>
            </w:r>
            <w:r/>
          </w:p>
        </w:tc>
      </w:tr>
      <w:tr>
        <w:trPr>
          <w:trHeight w:val="504"/>
        </w:trPr>
        <w:tc>
          <w:tcPr>
            <w:tcW w:w="405" w:type="dxa"/>
            <w:vAlign w:val="center"/>
            <w:textDirection w:val="lrTb"/>
            <w:noWrap w:val="false"/>
          </w:tcPr>
          <w:p>
            <w:pPr>
              <w:pStyle w:val="75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2791"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color w:val="000000"/>
                <w:sz w:val="24"/>
                <w:szCs w:val="24"/>
                <w:u w:val="none"/>
                <w:lang w:val="en-US" w:eastAsia="zh-CN" w:bidi="ar-SA"/>
              </w:rPr>
              <w:t xml:space="preserve">满足采购需求中带★号条款要求。</w:t>
            </w:r>
            <w:r>
              <w:rPr>
                <w:rFonts w:hint="eastAsia" w:ascii="宋体" w:hAnsi="宋体" w:eastAsia="宋体" w:cs="宋体"/>
                <w:sz w:val="24"/>
                <w:szCs w:val="24"/>
              </w:rPr>
            </w:r>
            <w:r/>
          </w:p>
        </w:tc>
        <w:tc>
          <w:tcPr>
            <w:tcW w:w="620"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u w:val="none"/>
                <w:lang w:val="en-US" w:eastAsia="zh-CN" w:bidi="ar-SA"/>
              </w:rPr>
              <w:suppressLineNumbers w:val="0"/>
            </w:pPr>
            <w:r>
              <w:rPr>
                <w:rFonts w:hint="eastAsia" w:ascii="宋体" w:hAnsi="宋体" w:eastAsia="宋体" w:cs="宋体"/>
                <w:b w:val="0"/>
                <w:bCs w:val="0"/>
                <w:color w:val="000000"/>
                <w:sz w:val="24"/>
                <w:szCs w:val="24"/>
                <w:u w:val="none"/>
                <w:lang w:val="en-US" w:eastAsia="zh-CN" w:bidi="ar-SA"/>
              </w:rPr>
            </w:r>
            <w:r/>
          </w:p>
        </w:tc>
        <w:tc>
          <w:tcPr>
            <w:tcW w:w="508"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u w:val="none"/>
                <w:lang w:val="en-US" w:eastAsia="zh-CN" w:bidi="ar-SA"/>
              </w:rPr>
              <w:suppressLineNumbers w:val="0"/>
            </w:pPr>
            <w:r>
              <w:rPr>
                <w:rFonts w:hint="eastAsia" w:ascii="宋体" w:hAnsi="宋体" w:eastAsia="宋体" w:cs="宋体"/>
                <w:b w:val="0"/>
                <w:bCs w:val="0"/>
                <w:color w:val="000000"/>
                <w:sz w:val="24"/>
                <w:szCs w:val="24"/>
                <w:u w:val="none"/>
                <w:lang w:val="en-US" w:eastAsia="zh-CN" w:bidi="ar-SA"/>
              </w:rPr>
            </w:r>
            <w:r/>
          </w:p>
        </w:tc>
        <w:tc>
          <w:tcPr>
            <w:tcW w:w="675"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u w:val="none"/>
                <w:lang w:val="en-US" w:eastAsia="zh-CN" w:bidi="ar-SA"/>
              </w:rPr>
              <w:suppressLineNumbers w:val="0"/>
            </w:pPr>
            <w:r>
              <w:rPr>
                <w:rFonts w:hint="eastAsia" w:ascii="宋体" w:hAnsi="宋体" w:eastAsia="宋体" w:cs="宋体"/>
                <w:b w:val="0"/>
                <w:bCs w:val="0"/>
                <w:color w:val="000000"/>
                <w:sz w:val="24"/>
                <w:szCs w:val="24"/>
                <w:u w:val="none"/>
                <w:lang w:val="en-US" w:eastAsia="zh-CN" w:bidi="ar-SA"/>
              </w:rPr>
            </w:r>
            <w:r/>
          </w:p>
        </w:tc>
      </w:tr>
      <w:tr>
        <w:trPr>
          <w:trHeight w:val="611"/>
        </w:trPr>
        <w:tc>
          <w:tcPr>
            <w:tcW w:w="405" w:type="dxa"/>
            <w:vAlign w:val="center"/>
            <w:textDirection w:val="lrTb"/>
            <w:noWrap w:val="false"/>
          </w:tcPr>
          <w:p>
            <w:pPr>
              <w:pStyle w:val="75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2791"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u w:val="none"/>
                <w:lang w:val="en-US" w:eastAsia="zh-CN" w:bidi="ar-SA"/>
              </w:rPr>
              <w:suppressLineNumbers w:val="0"/>
            </w:pPr>
            <w:r>
              <w:rPr>
                <w:rFonts w:hint="eastAsia" w:ascii="宋体" w:hAnsi="宋体" w:eastAsia="宋体" w:cs="宋体"/>
                <w:b w:val="0"/>
                <w:bCs w:val="0"/>
                <w:color w:val="000000"/>
                <w:sz w:val="24"/>
                <w:szCs w:val="24"/>
                <w:u w:val="none"/>
                <w:lang w:val="en-US" w:eastAsia="zh-CN" w:bidi="ar-SA"/>
              </w:rPr>
              <w:t xml:space="preserve">★</w:t>
            </w:r>
            <w:r>
              <w:rPr>
                <w:rFonts w:hint="eastAsia" w:ascii="宋体" w:hAnsi="宋体" w:eastAsia="宋体" w:cs="宋体"/>
                <w:sz w:val="24"/>
                <w:szCs w:val="24"/>
                <w:highlight w:val="none"/>
                <w:lang w:val="en-US" w:eastAsia="zh-CN"/>
              </w:rPr>
              <w:t xml:space="preserve">提供备品备件、专用工具、易损件和易耗件一览表及承诺书</w:t>
            </w:r>
            <w:r>
              <w:rPr>
                <w:rFonts w:ascii="宋体" w:hAnsi="宋体" w:eastAsia="宋体" w:cs="宋体"/>
                <w:b w:val="0"/>
                <w:bCs w:val="0"/>
                <w:color w:val="000000"/>
                <w:sz w:val="24"/>
                <w:szCs w:val="24"/>
                <w:u w:val="none"/>
                <w:lang w:val="en-US" w:eastAsia="zh-CN" w:bidi="ar-SA"/>
              </w:rPr>
            </w:r>
            <w:r/>
          </w:p>
        </w:tc>
        <w:tc>
          <w:tcPr>
            <w:tcW w:w="620"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08"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675" w:type="dxa"/>
            <w:vAlign w:val="top"/>
            <w:textDirection w:val="lrTb"/>
            <w:noWrap w:val="false"/>
          </w:tcPr>
          <w:p>
            <w:pPr>
              <w:pStyle w:val="75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757"/>
        <w:ind w:left="0" w:firstLine="0"/>
        <w:keepLines w:val="0"/>
        <w:keepNext w:val="0"/>
        <w:pageBreakBefore w:val="0"/>
        <w:spacing w:line="400" w:lineRule="exact"/>
        <w:widowControl w:val="off"/>
        <w:rPr>
          <w:rFonts w:hint="eastAsia" w:ascii="仿宋" w:hAnsi="仿宋" w:eastAsia="仿宋" w:cs="仿宋"/>
          <w:b/>
          <w:color w:val="ff0000"/>
          <w:sz w:val="28"/>
          <w:szCs w:val="28"/>
          <w:highlight w:val="yellow"/>
        </w:rPr>
      </w:pPr>
      <w:r>
        <w:rPr>
          <w:rFonts w:hint="eastAsia" w:ascii="仿宋" w:hAnsi="仿宋" w:eastAsia="仿宋" w:cs="仿宋"/>
          <w:b/>
          <w:color w:val="ff0000"/>
          <w:sz w:val="28"/>
          <w:szCs w:val="28"/>
          <w:highlight w:val="yellow"/>
        </w:rPr>
        <w:t xml:space="preserve">注：</w:t>
      </w:r>
      <w:r>
        <w:rPr>
          <w:rFonts w:hint="eastAsia" w:ascii="仿宋" w:hAnsi="仿宋" w:eastAsia="仿宋" w:cs="仿宋"/>
          <w:b/>
          <w:color w:val="ff0000"/>
          <w:sz w:val="28"/>
          <w:szCs w:val="28"/>
          <w:highlight w:val="yellow"/>
        </w:rPr>
      </w:r>
      <w:r/>
    </w:p>
    <w:p>
      <w:pPr>
        <w:pStyle w:val="757"/>
        <w:ind w:left="0" w:firstLine="562"/>
        <w:keepLines w:val="0"/>
        <w:keepNext w:val="0"/>
        <w:pageBreakBefore w:val="0"/>
        <w:spacing w:beforeAutospacing="0" w:afterAutospacing="0" w:line="400" w:lineRule="exact"/>
        <w:widowControl w:val="off"/>
        <w:rPr>
          <w:rFonts w:hint="eastAsia" w:ascii="仿宋" w:hAnsi="仿宋" w:eastAsia="仿宋" w:cs="仿宋"/>
          <w:b/>
          <w:bCs/>
          <w:color w:val="ff0000"/>
          <w:sz w:val="28"/>
          <w:szCs w:val="28"/>
          <w:highlight w:val="yellow"/>
          <w:lang w:val="en-US" w:eastAsia="zh-CN" w:bidi="ar-SA"/>
        </w:rPr>
        <w:outlineLvl w:val="9"/>
      </w:pPr>
      <w:r>
        <w:rPr>
          <w:rFonts w:hint="eastAsia" w:ascii="仿宋" w:hAnsi="仿宋" w:eastAsia="仿宋" w:cs="仿宋"/>
          <w:b/>
          <w:bCs/>
          <w:color w:val="ff0000"/>
          <w:sz w:val="28"/>
          <w:szCs w:val="28"/>
          <w:highlight w:val="yellow"/>
          <w:lang w:val="en-US" w:eastAsia="zh-CN" w:bidi="ar-SA"/>
        </w:rPr>
        <w:t xml:space="preserve">1.上表所列各项均为不可负偏离条款，仅需填写“投标响应情况”栏目、“偏离情况”栏目以及“说明”栏目的内容。</w:t>
      </w:r>
      <w:r>
        <w:rPr>
          <w:rFonts w:hint="eastAsia" w:ascii="仿宋" w:hAnsi="仿宋" w:eastAsia="仿宋" w:cs="仿宋"/>
          <w:b/>
          <w:bCs/>
          <w:color w:val="ff0000"/>
          <w:sz w:val="28"/>
          <w:szCs w:val="28"/>
          <w:highlight w:val="yellow"/>
          <w:lang w:val="en-US" w:eastAsia="zh-CN" w:bidi="ar-SA"/>
        </w:rPr>
      </w:r>
      <w:r/>
    </w:p>
    <w:p>
      <w:pPr>
        <w:pStyle w:val="757"/>
        <w:ind w:firstLine="562"/>
        <w:keepLines w:val="0"/>
        <w:keepNext w:val="0"/>
        <w:pageBreakBefore w:val="0"/>
        <w:spacing w:line="400" w:lineRule="exact"/>
        <w:widowControl w:val="off"/>
        <w:rPr>
          <w:rFonts w:hint="eastAsia" w:ascii="仿宋" w:hAnsi="仿宋" w:eastAsia="仿宋" w:cs="仿宋"/>
          <w:b/>
          <w:bCs/>
          <w:color w:val="ff0000"/>
          <w:sz w:val="28"/>
          <w:szCs w:val="28"/>
          <w:highlight w:val="yellow"/>
          <w:lang w:val="en-US" w:eastAsia="zh-CN" w:bidi="ar-SA"/>
        </w:rPr>
      </w:pPr>
      <w:r>
        <w:rPr>
          <w:rFonts w:hint="eastAsia" w:ascii="仿宋" w:hAnsi="仿宋" w:eastAsia="仿宋" w:cs="仿宋"/>
          <w:b/>
          <w:bCs/>
          <w:color w:val="ff0000"/>
          <w:sz w:val="28"/>
          <w:szCs w:val="28"/>
          <w:highlight w:val="yellow"/>
          <w:lang w:val="en-US" w:eastAsia="zh-CN" w:bidi="ar-SA"/>
        </w:rPr>
        <w:t xml:space="preserve">2.“实质性条款具体内容”栏目，任何修改将被视为非实质性响应，从而导致该投标（响应）被拒绝，作无效投标文件处理。</w:t>
      </w:r>
      <w:r>
        <w:rPr>
          <w:rFonts w:hint="eastAsia" w:ascii="仿宋" w:hAnsi="仿宋" w:eastAsia="仿宋" w:cs="仿宋"/>
          <w:b/>
          <w:bCs/>
          <w:color w:val="ff0000"/>
          <w:sz w:val="28"/>
          <w:szCs w:val="28"/>
          <w:highlight w:val="yellow"/>
          <w:lang w:val="en-US" w:eastAsia="zh-CN" w:bidi="ar-SA"/>
        </w:rPr>
      </w:r>
      <w:r/>
    </w:p>
    <w:p>
      <w:pPr>
        <w:pStyle w:val="757"/>
        <w:ind w:firstLine="562"/>
        <w:keepLines w:val="0"/>
        <w:keepNext w:val="0"/>
        <w:pageBreakBefore w:val="0"/>
        <w:spacing w:line="400" w:lineRule="exact"/>
        <w:widowControl w:val="off"/>
        <w:rPr>
          <w:rFonts w:hint="eastAsia" w:ascii="仿宋" w:hAnsi="仿宋" w:eastAsia="仿宋" w:cs="仿宋"/>
          <w:b/>
          <w:color w:val="ff0000"/>
          <w:sz w:val="28"/>
          <w:szCs w:val="28"/>
          <w:highlight w:val="yellow"/>
          <w:lang w:eastAsia="zh-CN"/>
        </w:rPr>
      </w:pPr>
      <w:r>
        <w:rPr>
          <w:rFonts w:hint="eastAsia" w:ascii="仿宋" w:hAnsi="仿宋" w:eastAsia="仿宋" w:cs="仿宋"/>
          <w:b/>
          <w:color w:val="ff0000"/>
          <w:sz w:val="28"/>
          <w:szCs w:val="28"/>
          <w:highlight w:val="yellow"/>
          <w:lang w:val="en-US" w:eastAsia="zh-CN"/>
        </w:rPr>
        <w:t xml:space="preserve">3.</w:t>
      </w:r>
      <w:r>
        <w:rPr>
          <w:rFonts w:hint="eastAsia" w:ascii="仿宋" w:hAnsi="仿宋" w:eastAsia="仿宋" w:cs="仿宋"/>
          <w:b/>
          <w:color w:val="ff0000"/>
          <w:sz w:val="28"/>
          <w:szCs w:val="28"/>
          <w:highlight w:val="yellow"/>
        </w:rPr>
        <w:t xml:space="preserve">“投标响应</w:t>
      </w:r>
      <w:r>
        <w:rPr>
          <w:rFonts w:hint="eastAsia" w:ascii="仿宋" w:hAnsi="仿宋" w:eastAsia="仿宋" w:cs="仿宋"/>
          <w:b/>
          <w:color w:val="ff0000"/>
          <w:sz w:val="28"/>
          <w:szCs w:val="28"/>
          <w:highlight w:val="yellow"/>
          <w:lang w:val="en-US" w:eastAsia="zh-CN"/>
        </w:rPr>
        <w:t xml:space="preserve">情况</w:t>
      </w:r>
      <w:r>
        <w:rPr>
          <w:rFonts w:hint="eastAsia" w:ascii="仿宋" w:hAnsi="仿宋" w:eastAsia="仿宋" w:cs="仿宋"/>
          <w:b/>
          <w:color w:val="ff0000"/>
          <w:sz w:val="28"/>
          <w:szCs w:val="28"/>
          <w:highlight w:val="yellow"/>
        </w:rPr>
        <w:t xml:space="preserve">”一栏</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rPr>
        <w:t xml:space="preserve">应当如实填写“响应”或“不响应”</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lang w:eastAsia="zh-CN"/>
        </w:rPr>
      </w:r>
      <w:r/>
    </w:p>
    <w:p>
      <w:pPr>
        <w:pStyle w:val="757"/>
        <w:ind w:firstLine="562"/>
        <w:keepLines w:val="0"/>
        <w:keepNext w:val="0"/>
        <w:pageBreakBefore w:val="0"/>
        <w:spacing w:line="400" w:lineRule="exact"/>
        <w:widowControl w:val="off"/>
        <w:rPr>
          <w:rFonts w:hint="eastAsia" w:ascii="仿宋" w:hAnsi="仿宋" w:eastAsia="仿宋" w:cs="仿宋"/>
          <w:b/>
          <w:color w:val="ff0000"/>
          <w:sz w:val="28"/>
          <w:szCs w:val="28"/>
          <w:highlight w:val="yellow"/>
        </w:rPr>
      </w:pPr>
      <w:r>
        <w:rPr>
          <w:rFonts w:hint="eastAsia" w:ascii="仿宋" w:hAnsi="仿宋" w:eastAsia="仿宋" w:cs="仿宋"/>
          <w:b/>
          <w:color w:val="ff0000"/>
          <w:sz w:val="28"/>
          <w:szCs w:val="28"/>
          <w:highlight w:val="yellow"/>
          <w:lang w:val="en-US" w:eastAsia="zh-CN"/>
        </w:rPr>
        <w:t xml:space="preserve">4</w:t>
      </w:r>
      <w:r>
        <w:rPr>
          <w:rFonts w:hint="eastAsia" w:ascii="仿宋" w:hAnsi="仿宋" w:eastAsia="仿宋" w:cs="仿宋"/>
          <w:b/>
          <w:color w:val="ff0000"/>
          <w:sz w:val="28"/>
          <w:szCs w:val="28"/>
          <w:highlight w:val="yellow"/>
        </w:rPr>
        <w:t xml:space="preserve">.“偏离情况”一栏应填写“正偏离</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rPr>
        <w:t xml:space="preserve">负偏离”或“无偏离”，“正偏离”表示“投标响应优于实质性条款具体内容要求”</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lang w:val="en-US" w:eastAsia="zh-CN"/>
        </w:rPr>
        <w:t xml:space="preserve">填写</w:t>
      </w:r>
      <w:r>
        <w:rPr>
          <w:rFonts w:hint="eastAsia" w:ascii="仿宋" w:hAnsi="仿宋" w:eastAsia="仿宋" w:cs="仿宋"/>
          <w:b/>
          <w:color w:val="ff0000"/>
          <w:sz w:val="28"/>
          <w:szCs w:val="28"/>
          <w:highlight w:val="yellow"/>
        </w:rPr>
        <w:t xml:space="preserve">“正偏离”</w:t>
      </w:r>
      <w:r>
        <w:rPr>
          <w:rFonts w:hint="eastAsia" w:ascii="仿宋" w:hAnsi="仿宋" w:eastAsia="仿宋" w:cs="仿宋"/>
          <w:b/>
          <w:color w:val="ff0000"/>
          <w:sz w:val="28"/>
          <w:szCs w:val="28"/>
          <w:highlight w:val="yellow"/>
          <w:lang w:val="en-US" w:eastAsia="zh-CN"/>
        </w:rPr>
        <w:t xml:space="preserve">的</w:t>
      </w:r>
      <w:r>
        <w:rPr>
          <w:rFonts w:hint="eastAsia" w:ascii="仿宋" w:hAnsi="仿宋" w:eastAsia="仿宋" w:cs="仿宋"/>
          <w:b/>
          <w:color w:val="ff0000"/>
          <w:sz w:val="28"/>
          <w:szCs w:val="28"/>
          <w:highlight w:val="yellow"/>
        </w:rPr>
        <w:t xml:space="preserve">，</w:t>
      </w:r>
      <w:r>
        <w:rPr>
          <w:rFonts w:hint="eastAsia" w:ascii="仿宋" w:hAnsi="仿宋" w:eastAsia="仿宋" w:cs="仿宋"/>
          <w:b/>
          <w:color w:val="ff0000"/>
          <w:sz w:val="28"/>
          <w:szCs w:val="28"/>
          <w:highlight w:val="yellow"/>
          <w:lang w:val="en-US" w:eastAsia="zh-CN"/>
        </w:rPr>
        <w:t xml:space="preserve">还应当在对应的“说明”一栏填写具体内容，否则视为</w:t>
      </w:r>
      <w:r>
        <w:rPr>
          <w:rFonts w:hint="eastAsia" w:ascii="仿宋" w:hAnsi="仿宋" w:eastAsia="仿宋" w:cs="仿宋"/>
          <w:b/>
          <w:color w:val="ff0000"/>
          <w:sz w:val="28"/>
          <w:szCs w:val="28"/>
          <w:highlight w:val="yellow"/>
        </w:rPr>
        <w:t xml:space="preserve">“无偏离”</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rPr>
        <w:t xml:space="preserve">“负偏离”表示“投标响应不满足实质性条款具体内容要求”，“无偏离”表示“投标响应与实质性条款具体内容要求一致”。</w:t>
      </w:r>
      <w:r>
        <w:rPr>
          <w:rFonts w:hint="eastAsia" w:ascii="仿宋" w:hAnsi="仿宋" w:eastAsia="仿宋" w:cs="仿宋"/>
          <w:b/>
          <w:color w:val="ff0000"/>
          <w:sz w:val="28"/>
          <w:szCs w:val="28"/>
          <w:highlight w:val="yellow"/>
        </w:rPr>
      </w:r>
      <w:r/>
    </w:p>
    <w:p>
      <w:pPr>
        <w:pStyle w:val="757"/>
        <w:ind w:firstLine="562"/>
        <w:keepLines w:val="0"/>
        <w:keepNext w:val="0"/>
        <w:pageBreakBefore w:val="0"/>
        <w:spacing w:line="400" w:lineRule="exact"/>
        <w:widowControl w:val="off"/>
        <w:rPr>
          <w:rFonts w:hint="eastAsia" w:ascii="仿宋" w:hAnsi="仿宋" w:eastAsia="仿宋" w:cs="仿宋"/>
          <w:b/>
          <w:color w:val="ff0000"/>
          <w:sz w:val="28"/>
          <w:szCs w:val="28"/>
          <w:highlight w:val="yellow"/>
        </w:rPr>
      </w:pPr>
      <w:r>
        <w:rPr>
          <w:rFonts w:hint="eastAsia" w:ascii="仿宋" w:hAnsi="仿宋" w:eastAsia="仿宋" w:cs="仿宋"/>
          <w:b/>
          <w:color w:val="ff0000"/>
          <w:sz w:val="28"/>
          <w:szCs w:val="28"/>
          <w:highlight w:val="yellow"/>
          <w:lang w:val="en-US" w:eastAsia="zh-CN"/>
        </w:rPr>
        <w:t xml:space="preserve">5</w:t>
      </w:r>
      <w:r>
        <w:rPr>
          <w:rFonts w:hint="eastAsia" w:ascii="仿宋" w:hAnsi="仿宋" w:eastAsia="仿宋" w:cs="仿宋"/>
          <w:b/>
          <w:color w:val="ff0000"/>
          <w:sz w:val="28"/>
          <w:szCs w:val="28"/>
          <w:highlight w:val="yellow"/>
        </w:rPr>
        <w:t xml:space="preserve">.</w:t>
      </w:r>
      <w:r>
        <w:rPr>
          <w:rFonts w:hint="eastAsia" w:ascii="仿宋" w:hAnsi="仿宋" w:eastAsia="仿宋" w:cs="仿宋"/>
          <w:b/>
          <w:color w:val="ff0000"/>
          <w:sz w:val="28"/>
          <w:szCs w:val="28"/>
          <w:highlight w:val="yellow"/>
          <w:lang w:val="en-US" w:eastAsia="zh-CN"/>
        </w:rPr>
        <w:t xml:space="preserve">评审小组</w:t>
      </w:r>
      <w:r>
        <w:rPr>
          <w:rFonts w:hint="eastAsia" w:ascii="仿宋" w:hAnsi="仿宋" w:eastAsia="仿宋" w:cs="仿宋"/>
          <w:b/>
          <w:color w:val="ff0000"/>
          <w:sz w:val="28"/>
          <w:szCs w:val="28"/>
          <w:highlight w:val="yellow"/>
        </w:rPr>
        <w:t xml:space="preserve">有权对投标响应情况作出判断（作出评审结论）。</w:t>
      </w:r>
      <w:r>
        <w:rPr>
          <w:rFonts w:hint="eastAsia" w:ascii="仿宋" w:hAnsi="仿宋" w:eastAsia="仿宋" w:cs="仿宋"/>
          <w:b/>
          <w:color w:val="ff0000"/>
          <w:sz w:val="28"/>
          <w:szCs w:val="28"/>
          <w:highlight w:val="yellow"/>
        </w:rPr>
      </w:r>
      <w:r/>
    </w:p>
    <w:p>
      <w:pPr>
        <w:pStyle w:val="757"/>
        <w:ind w:firstLine="562"/>
        <w:keepLines w:val="0"/>
        <w:keepNext w:val="0"/>
        <w:pageBreakBefore w:val="0"/>
        <w:spacing w:line="400" w:lineRule="exact"/>
        <w:widowControl w:val="off"/>
        <w:rPr>
          <w:rFonts w:hint="eastAsia" w:ascii="仿宋" w:hAnsi="仿宋" w:eastAsia="仿宋" w:cs="仿宋"/>
          <w:b/>
          <w:color w:val="ff0000"/>
          <w:sz w:val="28"/>
          <w:szCs w:val="28"/>
          <w:highlight w:val="yellow"/>
        </w:rPr>
      </w:pPr>
      <w:r>
        <w:rPr>
          <w:rFonts w:hint="eastAsia" w:ascii="仿宋" w:hAnsi="仿宋" w:eastAsia="仿宋" w:cs="仿宋"/>
          <w:b/>
          <w:color w:val="ff0000"/>
          <w:sz w:val="28"/>
          <w:szCs w:val="28"/>
          <w:highlight w:val="yellow"/>
          <w:lang w:val="en-US" w:eastAsia="zh-CN"/>
        </w:rPr>
        <w:t xml:space="preserve">6</w:t>
      </w:r>
      <w:r>
        <w:rPr>
          <w:rFonts w:hint="eastAsia" w:ascii="仿宋" w:hAnsi="仿宋" w:eastAsia="仿宋" w:cs="仿宋"/>
          <w:b/>
          <w:color w:val="ff0000"/>
          <w:sz w:val="28"/>
          <w:szCs w:val="28"/>
          <w:highlight w:val="yellow"/>
        </w:rPr>
        <w:t xml:space="preserve">.</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rPr>
        <w:t xml:space="preserve">实质性条款响应情况</w:t>
      </w:r>
      <w:r>
        <w:rPr>
          <w:rFonts w:hint="eastAsia" w:ascii="仿宋" w:hAnsi="仿宋" w:eastAsia="仿宋" w:cs="仿宋"/>
          <w:b/>
          <w:color w:val="ff0000"/>
          <w:sz w:val="28"/>
          <w:szCs w:val="28"/>
          <w:highlight w:val="yellow"/>
          <w:lang w:val="en-US" w:eastAsia="zh-CN"/>
        </w:rPr>
        <w:t xml:space="preserve">表》内容</w:t>
      </w:r>
      <w:r>
        <w:rPr>
          <w:rFonts w:hint="eastAsia" w:ascii="仿宋" w:hAnsi="仿宋" w:eastAsia="仿宋" w:cs="仿宋"/>
          <w:b/>
          <w:color w:val="ff0000"/>
          <w:sz w:val="28"/>
          <w:szCs w:val="28"/>
          <w:highlight w:val="yellow"/>
        </w:rPr>
        <w:t xml:space="preserve">与</w:t>
      </w:r>
      <w:r>
        <w:rPr>
          <w:rFonts w:hint="eastAsia" w:ascii="仿宋" w:hAnsi="仿宋" w:eastAsia="仿宋" w:cs="仿宋"/>
          <w:b/>
          <w:bCs/>
          <w:color w:val="ff0000"/>
          <w:sz w:val="28"/>
          <w:szCs w:val="28"/>
          <w:highlight w:val="yellow"/>
          <w:lang w:val="en-US" w:eastAsia="zh-CN" w:bidi="ar-SA"/>
        </w:rPr>
        <w:t xml:space="preserve">投标</w:t>
      </w:r>
      <w:r>
        <w:rPr>
          <w:rFonts w:hint="eastAsia" w:ascii="仿宋" w:hAnsi="仿宋" w:eastAsia="仿宋" w:cs="仿宋"/>
          <w:b/>
          <w:color w:val="ff0000"/>
          <w:sz w:val="28"/>
          <w:szCs w:val="28"/>
          <w:highlight w:val="yellow"/>
        </w:rPr>
        <w:t xml:space="preserve">文件</w:t>
      </w:r>
      <w:r>
        <w:rPr>
          <w:rFonts w:hint="eastAsia" w:ascii="仿宋" w:hAnsi="仿宋" w:eastAsia="仿宋" w:cs="仿宋"/>
          <w:b/>
          <w:color w:val="ff0000"/>
          <w:sz w:val="28"/>
          <w:szCs w:val="28"/>
          <w:highlight w:val="yellow"/>
          <w:lang w:eastAsia="zh-CN"/>
        </w:rPr>
        <w:t xml:space="preserve">其他内容</w:t>
      </w:r>
      <w:r>
        <w:rPr>
          <w:rFonts w:hint="eastAsia" w:ascii="仿宋" w:hAnsi="仿宋" w:eastAsia="仿宋" w:cs="仿宋"/>
          <w:b/>
          <w:color w:val="ff0000"/>
          <w:sz w:val="28"/>
          <w:szCs w:val="28"/>
          <w:highlight w:val="yellow"/>
        </w:rPr>
        <w:t xml:space="preserve">冲突的，以</w:t>
      </w:r>
      <w:r>
        <w:rPr>
          <w:rFonts w:hint="eastAsia" w:ascii="仿宋" w:hAnsi="仿宋" w:eastAsia="仿宋" w:cs="仿宋"/>
          <w:b/>
          <w:color w:val="ff0000"/>
          <w:sz w:val="28"/>
          <w:szCs w:val="28"/>
          <w:highlight w:val="yellow"/>
          <w:lang w:eastAsia="zh-CN"/>
        </w:rPr>
        <w:t xml:space="preserve">《</w:t>
      </w:r>
      <w:r>
        <w:rPr>
          <w:rFonts w:hint="eastAsia" w:ascii="仿宋" w:hAnsi="仿宋" w:eastAsia="仿宋" w:cs="仿宋"/>
          <w:b/>
          <w:color w:val="ff0000"/>
          <w:sz w:val="28"/>
          <w:szCs w:val="28"/>
          <w:highlight w:val="yellow"/>
        </w:rPr>
        <w:t xml:space="preserve">实质性条款响应情况</w:t>
      </w:r>
      <w:r>
        <w:rPr>
          <w:rFonts w:hint="eastAsia" w:ascii="仿宋" w:hAnsi="仿宋" w:eastAsia="仿宋" w:cs="仿宋"/>
          <w:b/>
          <w:color w:val="ff0000"/>
          <w:sz w:val="28"/>
          <w:szCs w:val="28"/>
          <w:highlight w:val="yellow"/>
          <w:lang w:val="en-US" w:eastAsia="zh-CN"/>
        </w:rPr>
        <w:t xml:space="preserve">表》</w:t>
      </w:r>
      <w:r>
        <w:rPr>
          <w:rFonts w:hint="eastAsia" w:ascii="仿宋" w:hAnsi="仿宋" w:eastAsia="仿宋" w:cs="仿宋"/>
          <w:b/>
          <w:color w:val="ff0000"/>
          <w:sz w:val="28"/>
          <w:szCs w:val="28"/>
          <w:highlight w:val="yellow"/>
        </w:rPr>
        <w:t xml:space="preserve">为准。</w:t>
      </w:r>
      <w:r>
        <w:rPr>
          <w:rFonts w:hint="eastAsia" w:ascii="仿宋" w:hAnsi="仿宋" w:eastAsia="仿宋" w:cs="仿宋"/>
          <w:b/>
          <w:color w:val="ff0000"/>
          <w:sz w:val="28"/>
          <w:szCs w:val="28"/>
          <w:highlight w:val="yellow"/>
        </w:rPr>
      </w:r>
      <w:r/>
    </w:p>
    <w:p>
      <w:pPr>
        <w:pStyle w:val="757"/>
        <w:ind w:left="0" w:right="0" w:firstLine="560"/>
        <w:jc w:val="both"/>
        <w:keepLines w:val="0"/>
        <w:keepNext w:val="0"/>
        <w:spacing w:before="0" w:beforeAutospacing="0" w:after="0" w:afterAutospacing="0" w:line="400" w:lineRule="exact"/>
        <w:widowControl/>
        <w:rPr>
          <w:rFonts w:hint="eastAsia" w:ascii="仿宋" w:hAnsi="仿宋" w:eastAsia="仿宋" w:cs="仿宋"/>
          <w:b/>
          <w:bCs/>
          <w:sz w:val="28"/>
          <w:szCs w:val="28"/>
          <w:u w:val="single"/>
          <w:lang w:val="en-US" w:eastAsia="zh-CN" w:bidi="ar-SA"/>
        </w:rPr>
        <w:suppressLineNumbers w:val="0"/>
      </w:pPr>
      <w:r>
        <w:rPr>
          <w:rFonts w:hint="eastAsia" w:ascii="仿宋" w:hAnsi="仿宋" w:eastAsia="仿宋" w:cs="仿宋"/>
          <w:b/>
          <w:color w:val="ff0000"/>
          <w:sz w:val="28"/>
          <w:szCs w:val="28"/>
          <w:highlight w:val="yellow"/>
          <w:lang w:val="en-US" w:eastAsia="zh-CN" w:bidi="ar-SA"/>
        </w:rPr>
        <w:t xml:space="preserve">7.</w:t>
      </w:r>
      <w:r>
        <w:rPr>
          <w:rFonts w:hint="eastAsia" w:ascii="仿宋" w:hAnsi="仿宋" w:eastAsia="仿宋" w:cs="仿宋"/>
          <w:b/>
          <w:bCs/>
          <w:color w:val="ff0000"/>
          <w:sz w:val="28"/>
          <w:szCs w:val="28"/>
          <w:highlight w:val="yellow"/>
          <w:lang w:val="en-US" w:eastAsia="zh-CN" w:bidi="ar-SA"/>
        </w:rPr>
        <w:t xml:space="preserve">要求提供证明资料，按照要求材料，以便评审</w:t>
      </w:r>
      <w:r>
        <w:rPr>
          <w:rFonts w:hint="eastAsia" w:ascii="仿宋" w:hAnsi="仿宋" w:eastAsia="仿宋" w:cs="仿宋"/>
          <w:b/>
          <w:color w:val="ff0000"/>
          <w:sz w:val="28"/>
          <w:szCs w:val="28"/>
          <w:highlight w:val="yellow"/>
          <w:lang w:val="en-US" w:eastAsia="zh-CN" w:bidi="ar-SA"/>
        </w:rPr>
        <w:t xml:space="preserve">；未要求提供证明材料的，投标人可以不提供。</w:t>
      </w:r>
      <w:r>
        <w:rPr>
          <w:rFonts w:hint="eastAsia" w:ascii="仿宋" w:hAnsi="仿宋" w:eastAsia="仿宋" w:cs="仿宋"/>
          <w:b/>
          <w:bCs/>
          <w:sz w:val="28"/>
          <w:szCs w:val="28"/>
          <w:u w:val="single"/>
          <w:lang w:val="en-US" w:eastAsia="zh-CN" w:bidi="ar-SA"/>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供应商名称（加盖公章）</w:t>
      </w:r>
      <w:r>
        <w:rPr>
          <w:rFonts w:ascii="Times New Roman" w:hAnsi="Times New Roman" w:eastAsia="宋体" w:cs="Times New Roman"/>
          <w:color w:val="000000"/>
          <w:sz w:val="24"/>
          <w:szCs w:val="24"/>
          <w:lang w:val="zh-CN"/>
        </w:rPr>
        <w:t xml:space="preserve">：    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8</w:t>
      </w:r>
      <w:r>
        <w:rPr>
          <w:rFonts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lang w:val="en-US" w:eastAsia="zh-CN"/>
        </w:rPr>
        <w:t xml:space="preserve">技术参数</w:t>
      </w:r>
      <w:r>
        <w:rPr>
          <w:rFonts w:ascii="Times New Roman" w:hAnsi="Times New Roman" w:eastAsia="宋体" w:cs="Times New Roman"/>
          <w:color w:val="000000"/>
          <w:sz w:val="24"/>
          <w:szCs w:val="20"/>
        </w:rPr>
        <w:t xml:space="preserve">偏离表</w:t>
      </w:r>
      <w:r>
        <w:rPr>
          <w:rFonts w:ascii="Times New Roman" w:hAnsi="Times New Roman" w:eastAsia="宋体" w:cs="Times New Roman"/>
          <w:color w:val="000000"/>
          <w:sz w:val="24"/>
          <w:szCs w:val="20"/>
        </w:rPr>
      </w:r>
      <w:r/>
    </w:p>
    <w:p>
      <w:pPr>
        <w:pStyle w:val="757"/>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pStyle w:val="757"/>
        <w:jc w:val="center"/>
        <w:spacing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lang w:val="en-US" w:eastAsia="zh-CN"/>
        </w:rPr>
        <w:t xml:space="preserve">技术参数</w:t>
      </w:r>
      <w:r>
        <w:rPr>
          <w:rFonts w:hint="eastAsia" w:ascii="Times New Roman" w:hAnsi="Times New Roman" w:eastAsia="宋体" w:cs="Times New Roman"/>
          <w:b/>
          <w:color w:val="000000"/>
          <w:sz w:val="36"/>
          <w:szCs w:val="36"/>
        </w:rPr>
        <w:t xml:space="preserve">偏离表</w:t>
      </w:r>
      <w:r>
        <w:rPr>
          <w:rFonts w:ascii="Times New Roman" w:hAnsi="Times New Roman" w:eastAsia="宋体" w:cs="Times New Roman"/>
          <w:b/>
          <w:color w:val="000000"/>
          <w:sz w:val="36"/>
          <w:szCs w:val="36"/>
        </w:rPr>
      </w:r>
      <w:r/>
    </w:p>
    <w:p>
      <w:pPr>
        <w:pStyle w:val="757"/>
        <w:ind w:firstLine="360"/>
        <w:jc w:val="left"/>
        <w:spacing w:line="360" w:lineRule="auto"/>
        <w:tabs>
          <w:tab w:val="left" w:pos="1800" w:leader="none"/>
          <w:tab w:val="left" w:pos="5580" w:leader="none"/>
        </w:tabs>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项目编号/包号：_____________________     项目名称：____________</w:t>
      </w:r>
      <w:r>
        <w:rPr>
          <w:rFonts w:ascii="Times New Roman" w:hAnsi="Times New Roman" w:eastAsia="宋体" w:cs="Times New Roman"/>
          <w:color w:val="000000"/>
          <w:sz w:val="24"/>
          <w:szCs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招标文件条目号(页码)</w:t>
            </w: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招标文件要求</w:t>
            </w: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投标响应内容</w:t>
            </w: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偏离情况</w:t>
            </w: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说明</w:t>
            </w: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trHeight w:val="930"/>
        </w:trPr>
        <w:tc>
          <w:tcPr>
            <w:tcW w:w="7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tc>
        <w:tc>
          <w:tcPr>
            <w:tcW w:w="1482"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384"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6"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75"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9" w:type="dxa"/>
            <w:vAlign w:val="center"/>
            <w:textDirection w:val="lrTb"/>
            <w:noWrap w:val="false"/>
          </w:tcPr>
          <w:p>
            <w:pPr>
              <w:pStyle w:val="757"/>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pStyle w:val="757"/>
        <w:ind w:firstLine="360"/>
        <w:jc w:val="left"/>
        <w:spacing w:line="360" w:lineRule="auto"/>
        <w:tabs>
          <w:tab w:val="left" w:pos="1800" w:leader="none"/>
          <w:tab w:val="left" w:pos="5580" w:leader="none"/>
        </w:tabs>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u w:val="single"/>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注：</w:t>
      </w:r>
      <w:r>
        <w:rPr>
          <w:rFonts w:ascii="Times New Roman" w:hAnsi="Times New Roman" w:eastAsia="宋体" w:cs="Times New Roman"/>
          <w:color w:val="000000"/>
          <w:sz w:val="24"/>
          <w:szCs w:val="24"/>
        </w:rPr>
      </w:r>
      <w:r/>
    </w:p>
    <w:p>
      <w:pPr>
        <w:pStyle w:val="757"/>
        <w:jc w:val="left"/>
        <w:tabs>
          <w:tab w:val="left" w:pos="1800" w:leader="none"/>
          <w:tab w:val="left" w:pos="5580" w:leader="none"/>
        </w:tabs>
        <w:rPr>
          <w:rFonts w:ascii="Times New Roman" w:hAnsi="Times New Roman" w:eastAsia="宋体" w:cs="Times New Roman"/>
          <w:sz w:val="24"/>
          <w:szCs w:val="24"/>
        </w:rPr>
      </w:pP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 </w:t>
      </w:r>
      <w:r>
        <w:rPr>
          <w:rFonts w:ascii="Times New Roman" w:hAnsi="Times New Roman" w:eastAsia="宋体" w:cs="Times New Roman"/>
          <w:sz w:val="24"/>
          <w:szCs w:val="24"/>
        </w:rPr>
        <w:t xml:space="preserve">对招标文件中的所有商务、技术要求，除本表所列明的所有偏离外，均视作供应商已对之理解和</w:t>
      </w:r>
      <w:r>
        <w:rPr>
          <w:rFonts w:hint="eastAsia" w:ascii="Times New Roman" w:hAnsi="Times New Roman" w:eastAsia="宋体" w:cs="Times New Roman"/>
          <w:sz w:val="24"/>
          <w:szCs w:val="24"/>
        </w:rPr>
        <w:t xml:space="preserve">响应</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此表中若无任何文字说明，内容为空白，</w:t>
      </w:r>
      <w:r>
        <w:rPr>
          <w:rFonts w:hint="eastAsia" w:ascii="Times New Roman" w:hAnsi="Times New Roman" w:eastAsia="宋体" w:cs="Times New Roman"/>
          <w:b/>
          <w:sz w:val="24"/>
          <w:szCs w:val="24"/>
        </w:rPr>
        <w:t xml:space="preserve">投标无效。</w:t>
      </w:r>
      <w:r>
        <w:rPr>
          <w:rFonts w:ascii="Times New Roman" w:hAnsi="Times New Roman" w:eastAsia="宋体" w:cs="Times New Roman"/>
          <w:sz w:val="24"/>
          <w:szCs w:val="24"/>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“偏离情况”列应</w:t>
      </w:r>
      <w:r>
        <w:rPr>
          <w:rFonts w:ascii="Times New Roman" w:hAnsi="Times New Roman" w:eastAsia="宋体" w:cs="Times New Roman"/>
          <w:color w:val="000000"/>
          <w:sz w:val="24"/>
          <w:szCs w:val="24"/>
        </w:rPr>
        <w:t xml:space="preserve">据实</w:t>
      </w:r>
      <w:r>
        <w:rPr>
          <w:rFonts w:hint="eastAsia" w:ascii="Times New Roman" w:hAnsi="Times New Roman" w:eastAsia="宋体" w:cs="Times New Roman"/>
          <w:sz w:val="24"/>
          <w:szCs w:val="24"/>
        </w:rPr>
        <w:t xml:space="preserve">填写“正偏离”或“负偏离”。</w:t>
      </w:r>
      <w:r>
        <w:rPr>
          <w:rFonts w:ascii="Times New Roman" w:hAnsi="Times New Roman" w:eastAsia="宋体" w:cs="Times New Roman"/>
          <w:color w:val="000000"/>
          <w:sz w:val="24"/>
          <w:szCs w:val="24"/>
        </w:rPr>
      </w:r>
      <w:r/>
    </w:p>
    <w:p>
      <w:pPr>
        <w:pStyle w:val="757"/>
        <w:jc w:val="left"/>
        <w:tabs>
          <w:tab w:val="left" w:pos="1800" w:leader="none"/>
          <w:tab w:val="left" w:pos="5580" w:leader="none"/>
        </w:tabs>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757"/>
        <w:jc w:val="left"/>
        <w:tabs>
          <w:tab w:val="left" w:pos="1800" w:leader="none"/>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                  </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投标人名称（加盖公章）</w:t>
      </w:r>
      <w:r>
        <w:rPr>
          <w:rFonts w:ascii="Times New Roman" w:hAnsi="Times New Roman" w:eastAsia="宋体" w:cs="Times New Roman"/>
          <w:color w:val="000000"/>
          <w:sz w:val="24"/>
          <w:szCs w:val="24"/>
          <w:lang w:val="zh-CN"/>
        </w:rPr>
        <w:t xml:space="preserve">：    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57"/>
        <w:jc w:val="both"/>
        <w:keepLines/>
        <w:keepNext/>
        <w:spacing w:before="260" w:after="260" w:line="440" w:lineRule="exact"/>
        <w:widowControl w:val="off"/>
        <w:rPr>
          <w:rFonts w:hint="eastAsia" w:ascii="宋体" w:hAnsi="宋体" w:eastAsia="宋体" w:cs="宋体"/>
          <w:b w:val="0"/>
          <w:bCs w:val="0"/>
          <w:spacing w:val="0"/>
          <w:sz w:val="24"/>
          <w:szCs w:val="24"/>
          <w:highlight w:val="none"/>
          <w:lang w:val="en-US" w:eastAsia="zh-CN" w:bidi="ar-SA"/>
        </w:rPr>
        <w:outlineLvl w:val="2"/>
      </w:pPr>
      <w:r>
        <w:rPr>
          <w:rFonts w:hint="eastAsia" w:ascii="宋体" w:hAnsi="宋体" w:eastAsia="宋体" w:cs="宋体"/>
          <w:b w:val="0"/>
          <w:bCs w:val="0"/>
          <w:spacing w:val="0"/>
          <w:sz w:val="24"/>
          <w:szCs w:val="24"/>
          <w:highlight w:val="none"/>
          <w:lang w:val="en-US" w:eastAsia="zh-CN" w:bidi="ar-SA"/>
        </w:rPr>
        <w:t xml:space="preserve">9 备品备件、专用工具、易损件和易耗件一览表及承诺书</w:t>
      </w:r>
      <w:r>
        <w:rPr>
          <w:rFonts w:hint="eastAsia" w:ascii="宋体" w:hAnsi="宋体" w:eastAsia="宋体" w:cs="宋体"/>
          <w:b w:val="0"/>
          <w:bCs w:val="0"/>
          <w:spacing w:val="0"/>
          <w:sz w:val="24"/>
          <w:szCs w:val="24"/>
          <w:highlight w:val="none"/>
          <w:lang w:val="en-US" w:eastAsia="zh-CN" w:bidi="ar-SA"/>
        </w:rPr>
      </w:r>
      <w:r/>
    </w:p>
    <w:p>
      <w:pPr>
        <w:pStyle w:val="757"/>
        <w:ind w:firstLine="1680"/>
        <w:spacing w:line="360" w:lineRule="auto"/>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bidi="ar-SA"/>
        </w:rPr>
        <w:t xml:space="preserve">备品备件、专用工具、易损件和易耗件一览表及承诺书</w:t>
      </w:r>
      <w:r>
        <w:rPr>
          <w:rFonts w:hint="eastAsia" w:ascii="宋体" w:hAnsi="宋体" w:eastAsia="宋体" w:cs="宋体"/>
          <w:b/>
          <w:bCs/>
          <w:spacing w:val="0"/>
          <w:sz w:val="24"/>
          <w:szCs w:val="24"/>
          <w:highlight w:val="none"/>
          <w:lang w:val="en-US" w:eastAsia="zh-CN"/>
        </w:rPr>
      </w:r>
      <w:r/>
    </w:p>
    <w:p>
      <w:pPr>
        <w:pStyle w:val="757"/>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我公司就常州市金坛第一人民医院所需</w:t>
      </w:r>
      <w:r>
        <w:rPr>
          <w:rFonts w:hint="eastAsia" w:ascii="宋体" w:hAnsi="宋体" w:eastAsia="宋体" w:cs="宋体"/>
          <w:b w:val="0"/>
          <w:bCs w:val="0"/>
          <w:spacing w:val="0"/>
          <w:sz w:val="24"/>
          <w:szCs w:val="24"/>
          <w:highlight w:val="none"/>
          <w:u w:val="single"/>
          <w:lang w:val="en-US" w:eastAsia="zh-CN"/>
        </w:rPr>
        <w:t xml:space="preserve">             </w:t>
      </w:r>
      <w:r>
        <w:rPr>
          <w:rFonts w:hint="eastAsia" w:ascii="宋体" w:hAnsi="宋体" w:eastAsia="宋体" w:cs="宋体"/>
          <w:b w:val="0"/>
          <w:bCs w:val="0"/>
          <w:spacing w:val="0"/>
          <w:sz w:val="24"/>
          <w:szCs w:val="24"/>
          <w:highlight w:val="none"/>
          <w:lang w:val="en-US" w:eastAsia="zh-CN"/>
        </w:rPr>
        <w:t xml:space="preserve"> （采购项目）投标的服务承诺如下：</w:t>
      </w:r>
      <w:r>
        <w:rPr>
          <w:rFonts w:hint="eastAsia" w:ascii="宋体" w:hAnsi="宋体" w:eastAsia="宋体" w:cs="宋体"/>
          <w:b w:val="0"/>
          <w:bCs w:val="0"/>
          <w:spacing w:val="0"/>
          <w:sz w:val="24"/>
          <w:szCs w:val="24"/>
          <w:highlight w:val="none"/>
          <w:lang w:val="en-US" w:eastAsia="zh-CN"/>
        </w:rPr>
      </w:r>
      <w:r/>
    </w:p>
    <w:p>
      <w:pPr>
        <w:pStyle w:val="757"/>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rPr>
          <w:rFonts w:hint="eastAsia" w:ascii="宋体" w:hAnsi="宋体" w:eastAsia="宋体" w:cs="宋体"/>
          <w:b w:val="0"/>
          <w:bCs w:val="0"/>
          <w:spacing w:val="0"/>
          <w:sz w:val="24"/>
          <w:szCs w:val="24"/>
          <w:highlight w:val="none"/>
          <w:lang w:val="en-US" w:eastAsia="zh-CN"/>
        </w:rPr>
      </w:r>
      <w:r/>
    </w:p>
    <w:p>
      <w:pPr>
        <w:pStyle w:val="757"/>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2"/>
        <w:gridCol w:w="1874"/>
        <w:gridCol w:w="1854"/>
        <w:gridCol w:w="1854"/>
        <w:gridCol w:w="1854"/>
      </w:tblGrid>
      <w:tr>
        <w:trPr/>
        <w:tc>
          <w:tcPr>
            <w:gridSpan w:val="5"/>
            <w:tcW w:w="9854" w:type="dxa"/>
            <w:vAlign w:val="top"/>
            <w:textDirection w:val="lrTb"/>
            <w:noWrap w:val="false"/>
          </w:tcPr>
          <w:p>
            <w:pPr>
              <w:pStyle w:val="757"/>
              <w:ind w:left="0" w:right="0" w:firstLine="264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lang w:val="en-US" w:eastAsia="zh-CN"/>
              </w:rPr>
              <w:t xml:space="preserve">备品备件、专用工具、易损件和易耗件一览表</w:t>
            </w:r>
            <w:r>
              <w:rPr>
                <w:rFonts w:hint="eastAsia" w:ascii="宋体" w:hAnsi="宋体" w:eastAsia="宋体" w:cs="宋体"/>
                <w:b/>
                <w:bCs/>
                <w:spacing w:val="0"/>
                <w:sz w:val="24"/>
                <w:szCs w:val="24"/>
                <w:highlight w:val="none"/>
                <w:vertAlign w:val="baseline"/>
                <w:lang w:val="en-US" w:eastAsia="zh-CN"/>
              </w:rPr>
            </w:r>
            <w:r/>
          </w:p>
        </w:tc>
      </w:tr>
      <w:tr>
        <w:trPr/>
        <w:tc>
          <w:tcPr>
            <w:tcW w:w="1970" w:type="dxa"/>
            <w:vAlign w:val="top"/>
            <w:textDirection w:val="lrTb"/>
            <w:noWrap w:val="false"/>
          </w:tcPr>
          <w:p>
            <w:pPr>
              <w:pStyle w:val="757"/>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名称</w:t>
            </w: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规格、型号</w:t>
            </w: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单位</w:t>
            </w: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单价</w:t>
            </w: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备注</w:t>
            </w:r>
            <w:r>
              <w:rPr>
                <w:rFonts w:hint="eastAsia" w:ascii="宋体" w:hAnsi="宋体" w:eastAsia="宋体" w:cs="宋体"/>
                <w:b/>
                <w:bCs/>
                <w:spacing w:val="0"/>
                <w:sz w:val="24"/>
                <w:szCs w:val="24"/>
                <w:highlight w:val="none"/>
                <w:vertAlign w:val="baseline"/>
                <w:lang w:val="en-US" w:eastAsia="zh-CN"/>
              </w:rPr>
            </w:r>
            <w:r/>
          </w:p>
        </w:tc>
      </w:tr>
      <w:tr>
        <w:trPr/>
        <w:tc>
          <w:tcPr>
            <w:tcW w:w="1970"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r>
      <w:tr>
        <w:trPr/>
        <w:tc>
          <w:tcPr>
            <w:tcW w:w="1970"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c>
          <w:tcPr>
            <w:tcW w:w="1971" w:type="dxa"/>
            <w:vAlign w:val="top"/>
            <w:textDirection w:val="lrTb"/>
            <w:noWrap w:val="false"/>
          </w:tcPr>
          <w:p>
            <w:pPr>
              <w:pStyle w:val="757"/>
              <w:ind w:left="0" w:right="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r>
            <w:r/>
          </w:p>
        </w:tc>
      </w:tr>
    </w:tbl>
    <w:p>
      <w:pPr>
        <w:pStyle w:val="75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75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rPr>
        <w:t xml:space="preserve">供应商名称（加盖公章）</w:t>
      </w:r>
      <w:r>
        <w:rPr>
          <w:rFonts w:ascii="Times New Roman" w:hAnsi="Times New Roman" w:eastAsia="宋体" w:cs="Times New Roman"/>
          <w:color w:val="000000"/>
          <w:sz w:val="24"/>
          <w:szCs w:val="24"/>
          <w:lang w:val="zh-CN"/>
        </w:rPr>
        <w:t xml:space="preserve">： ____________</w:t>
      </w:r>
      <w:r>
        <w:rPr>
          <w:rFonts w:ascii="Times New Roman" w:hAnsi="Times New Roman" w:eastAsia="宋体" w:cs="Times New Roman"/>
          <w:color w:val="000000"/>
          <w:sz w:val="24"/>
          <w:szCs w:val="24"/>
          <w:lang w:val="zh-CN"/>
        </w:rPr>
      </w:r>
      <w:r/>
    </w:p>
    <w:p>
      <w:pPr>
        <w:pStyle w:val="757"/>
        <w:spacing w:before="25" w:after="25" w:line="360" w:lineRule="auto"/>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4"/>
          <w:lang w:val="zh-CN"/>
        </w:rPr>
      </w:r>
      <w:r/>
    </w:p>
    <w:p>
      <w:pPr>
        <w:pStyle w:val="757"/>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757"/>
        <w:ind w:firstLine="1260"/>
        <w:jc w:val="center"/>
        <w:spacing w:line="320" w:lineRule="exact"/>
        <w:tabs>
          <w:tab w:val="left" w:pos="0" w:leader="none"/>
          <w:tab w:val="left" w:pos="993" w:leader="none"/>
          <w:tab w:val="left" w:pos="1134" w:leader="none"/>
        </w:tabs>
        <w:rPr>
          <w:rFonts w:hint="eastAsia" w:ascii="宋体" w:hAnsi="宋体" w:eastAsia="宋体" w:cs="Times New Roman"/>
          <w:b/>
          <w:sz w:val="21"/>
          <w:szCs w:val="21"/>
        </w:rPr>
        <w:outlineLvl w:val="0"/>
      </w:pPr>
      <w:r>
        <w:rPr>
          <w:rFonts w:hint="eastAsia" w:ascii="宋体" w:hAnsi="宋体" w:eastAsia="宋体" w:cs="Times New Roman"/>
          <w:b/>
          <w:sz w:val="21"/>
          <w:szCs w:val="21"/>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5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10</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757"/>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说明：</w:t>
      </w:r>
      <w:r>
        <w:rPr>
          <w:rFonts w:ascii="Times New Roman" w:hAnsi="Times New Roman" w:eastAsia="宋体" w:cs="Times New Roman"/>
          <w:sz w:val="24"/>
          <w:szCs w:val="24"/>
        </w:rPr>
      </w:r>
      <w:r/>
    </w:p>
    <w:p>
      <w:pPr>
        <w:pStyle w:val="757"/>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Times New Roman" w:hAnsi="Times New Roman" w:eastAsia="宋体" w:cs="Times New Roman"/>
          <w:sz w:val="24"/>
          <w:szCs w:val="24"/>
        </w:rPr>
      </w:r>
      <w:r/>
    </w:p>
    <w:p>
      <w:pPr>
        <w:pStyle w:val="757"/>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szCs w:val="24"/>
        </w:rPr>
      </w:r>
      <w:r/>
    </w:p>
    <w:p>
      <w:pPr>
        <w:pStyle w:val="757"/>
        <w:spacing w:line="360" w:lineRule="auto"/>
        <w:tabs>
          <w:tab w:val="left" w:pos="558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3）对于多标的的采购项目，投标人应充分、准确地了解所投产品制造企业信息。对相关情况了解不清楚的，不建议填报本声明函。</w:t>
      </w:r>
      <w:r>
        <w:rPr>
          <w:rFonts w:hint="eastAsia" w:ascii="Times New Roman" w:hAnsi="Times New Roman" w:eastAsia="宋体" w:cs="Times New Roman"/>
          <w:sz w:val="24"/>
          <w:szCs w:val="24"/>
        </w:rPr>
      </w:r>
      <w:r/>
    </w:p>
    <w:p>
      <w:pPr>
        <w:pStyle w:val="757"/>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4）中小企业认定标准以《关于印发中小企业划型标准规定的通知》（工信部联企业〔2011〕300号）文件规定为准。</w:t>
      </w:r>
      <w:r>
        <w:rPr>
          <w:rFonts w:ascii="Times New Roman" w:hAnsi="Times New Roman" w:eastAsia="宋体" w:cs="Times New Roman"/>
          <w:sz w:val="24"/>
          <w:szCs w:val="24"/>
        </w:rPr>
      </w:r>
      <w:r/>
    </w:p>
    <w:p>
      <w:pPr>
        <w:pStyle w:val="757"/>
        <w:spacing w:line="360" w:lineRule="auto"/>
        <w:tabs>
          <w:tab w:val="left" w:pos="558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HYPERLINK "http://202.106.120.146/baosong/appweb/orgScale.html" </w:instrText>
      </w:r>
      <w:r>
        <w:rPr>
          <w:rFonts w:ascii="Times New Roman" w:hAnsi="Times New Roman" w:eastAsia="宋体" w:cs="Times New Roman"/>
          <w:sz w:val="24"/>
          <w:szCs w:val="24"/>
        </w:rPr>
        <w:fldChar w:fldCharType="separate"/>
      </w:r>
      <w:r>
        <w:rPr>
          <w:rStyle w:val="832"/>
          <w:rFonts w:ascii="Times New Roman" w:hAnsi="Times New Roman" w:eastAsia="宋体" w:cs="Times New Roman"/>
          <w:sz w:val="24"/>
          <w:szCs w:val="24"/>
        </w:rPr>
        <w:t xml:space="preserve">http://202.106.120.146/baosong/appweb/orgScale.html</w:t>
      </w:r>
      <w:r>
        <w:rPr>
          <w:rFonts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57"/>
        <w:spacing w:line="360" w:lineRule="auto"/>
        <w:tabs>
          <w:tab w:val="left" w:pos="5580" w:leader="none"/>
        </w:tabs>
        <w:rPr>
          <w:rFonts w:hint="eastAsia" w:ascii="宋体" w:hAnsi="宋体" w:eastAsia="宋体" w:cs="Times New Roman"/>
          <w:b/>
          <w:sz w:val="24"/>
          <w:szCs w:val="24"/>
        </w:rPr>
      </w:pPr>
      <w:r>
        <w:rPr>
          <w:rFonts w:hint="eastAsia" w:ascii="Times New Roman" w:hAnsi="Times New Roman" w:eastAsia="宋体" w:cs="Times New Roman"/>
          <w:sz w:val="24"/>
          <w:szCs w:val="24"/>
        </w:rPr>
        <w:t xml:space="preserve">6）</w:t>
      </w:r>
      <w:r>
        <w:rPr>
          <w:rFonts w:ascii="宋体" w:hAnsi="宋体" w:eastAsia="宋体" w:cs="Times New Roman"/>
          <w:b/>
          <w:sz w:val="24"/>
          <w:szCs w:val="24"/>
        </w:rPr>
        <w:t xml:space="preserve">在货物采购项目中，供应商提供的货物既有中</w:t>
      </w:r>
      <w:r>
        <w:rPr>
          <w:rFonts w:hint="eastAsia" w:ascii="宋体" w:hAnsi="宋体" w:eastAsia="宋体" w:cs="Times New Roman"/>
          <w:b/>
          <w:sz w:val="24"/>
          <w:szCs w:val="24"/>
        </w:rPr>
        <w:t xml:space="preserve">型</w:t>
      </w:r>
      <w:r>
        <w:rPr>
          <w:rFonts w:ascii="宋体" w:hAnsi="宋体" w:eastAsia="宋体" w:cs="Times New Roman"/>
          <w:b/>
          <w:sz w:val="24"/>
          <w:szCs w:val="24"/>
        </w:rPr>
        <w:t xml:space="preserve">企业制造货物，也有</w:t>
      </w:r>
      <w:r>
        <w:rPr>
          <w:rFonts w:hint="eastAsia" w:ascii="宋体" w:hAnsi="宋体" w:eastAsia="宋体" w:cs="Times New Roman"/>
          <w:b/>
          <w:sz w:val="24"/>
          <w:szCs w:val="24"/>
        </w:rPr>
        <w:t xml:space="preserve">小微</w:t>
      </w:r>
      <w:r>
        <w:rPr>
          <w:rFonts w:ascii="宋体" w:hAnsi="宋体" w:eastAsia="宋体" w:cs="Times New Roman"/>
          <w:b/>
          <w:sz w:val="24"/>
          <w:szCs w:val="24"/>
        </w:rPr>
        <w:t xml:space="preserve">企业制造货物的，不享受</w:t>
      </w:r>
      <w:r>
        <w:rPr>
          <w:rFonts w:hint="eastAsia" w:ascii="宋体" w:hAnsi="宋体" w:eastAsia="宋体" w:cs="Times New Roman"/>
          <w:b/>
          <w:sz w:val="24"/>
          <w:szCs w:val="24"/>
        </w:rPr>
        <w:t xml:space="preserve">小微</w:t>
      </w:r>
      <w:r>
        <w:rPr>
          <w:rFonts w:ascii="宋体" w:hAnsi="宋体" w:eastAsia="宋体" w:cs="Times New Roman"/>
          <w:b/>
          <w:sz w:val="24"/>
          <w:szCs w:val="24"/>
        </w:rPr>
        <w:t xml:space="preserve">企业扶持政策</w:t>
      </w:r>
      <w:r>
        <w:rPr>
          <w:rFonts w:hint="eastAsia" w:ascii="宋体" w:hAnsi="宋体" w:eastAsia="宋体" w:cs="Times New Roman"/>
          <w:b/>
          <w:sz w:val="24"/>
          <w:szCs w:val="24"/>
        </w:rPr>
        <w:t xml:space="preserve">，不予价格扣除</w:t>
      </w:r>
      <w:r>
        <w:rPr>
          <w:rFonts w:ascii="宋体" w:hAnsi="宋体" w:eastAsia="宋体" w:cs="Times New Roman"/>
          <w:b/>
          <w:sz w:val="24"/>
          <w:szCs w:val="24"/>
        </w:rPr>
        <w:t xml:space="preserve">。</w:t>
      </w:r>
      <w:r>
        <w:rPr>
          <w:rFonts w:hint="eastAsia" w:ascii="宋体" w:hAnsi="宋体" w:eastAsia="宋体" w:cs="Times New Roman"/>
          <w:b/>
          <w:sz w:val="24"/>
          <w:szCs w:val="24"/>
        </w:rPr>
      </w:r>
      <w:r/>
    </w:p>
    <w:p>
      <w:pPr>
        <w:pStyle w:val="757"/>
        <w:spacing w:line="360" w:lineRule="auto"/>
        <w:tabs>
          <w:tab w:val="left" w:pos="5580" w:leader="none"/>
        </w:tabs>
        <w:rPr>
          <w:rFonts w:ascii="宋体" w:hAnsi="宋体" w:eastAsia="宋体" w:cs="Times New Roman"/>
          <w:b/>
          <w:sz w:val="24"/>
          <w:szCs w:val="24"/>
          <w:highlight w:val="yellow"/>
        </w:rPr>
      </w:pPr>
      <w:r>
        <w:rPr>
          <w:rFonts w:hint="eastAsia" w:ascii="宋体" w:hAnsi="宋体" w:eastAsia="宋体" w:cs="Times New Roman"/>
          <w:b/>
          <w:sz w:val="24"/>
          <w:szCs w:val="24"/>
          <w:highlight w:val="yellow"/>
        </w:rPr>
        <w:t xml:space="preserve">7）小微企业未提供声明函的，价格分评审将不予价格扣除。</w:t>
      </w:r>
      <w:r>
        <w:rPr>
          <w:rFonts w:ascii="宋体" w:hAnsi="宋体" w:eastAsia="宋体" w:cs="Times New Roman"/>
          <w:b/>
          <w:sz w:val="24"/>
          <w:szCs w:val="24"/>
          <w:highlight w:val="yellow"/>
        </w:rPr>
      </w:r>
      <w:r/>
    </w:p>
    <w:p>
      <w:pPr>
        <w:pStyle w:val="757"/>
        <w:jc w:val="left"/>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br w:type="page" w:clear="all"/>
      </w:r>
      <w:r>
        <w:rPr>
          <w:rFonts w:ascii="Times New Roman" w:hAnsi="Times New Roman" w:eastAsia="宋体" w:cs="Times New Roman"/>
          <w:b/>
          <w:bCs/>
          <w:color w:val="000000"/>
          <w:sz w:val="24"/>
          <w:szCs w:val="24"/>
        </w:rPr>
      </w:r>
      <w:r/>
    </w:p>
    <w:p>
      <w:pPr>
        <w:pStyle w:val="757"/>
        <w:jc w:val="center"/>
        <w:spacing w:before="240" w:after="240" w:line="360" w:lineRule="auto"/>
        <w:rPr>
          <w:rFonts w:ascii="Times New Roman" w:hAnsi="Times New Roman" w:eastAsia="宋体" w:cs="Times New Roman"/>
          <w:b/>
          <w:color w:val="000000"/>
          <w:sz w:val="36"/>
          <w:szCs w:val="36"/>
        </w:rPr>
      </w:pPr>
      <w:r>
        <w:rPr>
          <w:rFonts w:ascii="Times New Roman" w:hAnsi="Times New Roman" w:eastAsia="宋体" w:cs="Times New Roman"/>
          <w:b/>
          <w:bCs/>
          <w:color w:val="000000"/>
          <w:sz w:val="36"/>
          <w:szCs w:val="36"/>
        </w:rPr>
        <w:t xml:space="preserve">中小企业声明函（货物）格式</w:t>
      </w:r>
      <w:r>
        <w:rPr>
          <w:rFonts w:ascii="Times New Roman" w:hAnsi="Times New Roman" w:eastAsia="宋体" w:cs="Times New Roman"/>
          <w:b/>
          <w:color w:val="000000"/>
          <w:sz w:val="36"/>
          <w:szCs w:val="36"/>
        </w:rPr>
      </w:r>
      <w:r/>
    </w:p>
    <w:p>
      <w:pPr>
        <w:pStyle w:val="757"/>
        <w:ind w:left="220" w:right="415" w:firstLine="64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本公司（联合体）郑重声明，根据《政府采购促进中小企业发展管理办法》（财库﹝2020﹞46号）的规定，本公司（联合体）参加</w:t>
      </w:r>
      <w:r>
        <w:rPr>
          <w:rFonts w:ascii="Times New Roman" w:hAnsi="Times New Roman" w:eastAsia="宋体" w:cs="Times New Roman"/>
          <w:i/>
          <w:sz w:val="24"/>
          <w:szCs w:val="24"/>
          <w:u w:val="single"/>
        </w:rPr>
        <w:t xml:space="preserve">（单位名称）</w:t>
      </w:r>
      <w:r>
        <w:rPr>
          <w:rFonts w:ascii="Times New Roman" w:hAnsi="Times New Roman" w:eastAsia="宋体" w:cs="Times New Roman"/>
          <w:sz w:val="24"/>
          <w:szCs w:val="24"/>
        </w:rPr>
        <w:t xml:space="preserve">的</w:t>
      </w:r>
      <w:r>
        <w:rPr>
          <w:rFonts w:ascii="Times New Roman" w:hAnsi="Times New Roman" w:eastAsia="宋体" w:cs="Times New Roman"/>
          <w:i/>
          <w:sz w:val="24"/>
          <w:szCs w:val="24"/>
          <w:u w:val="single"/>
        </w:rPr>
        <w:t xml:space="preserve">（项目名称）</w:t>
      </w:r>
      <w:r>
        <w:rPr>
          <w:rFonts w:ascii="Times New Roman" w:hAnsi="Times New Roman" w:eastAsia="宋体" w:cs="Times New Roman"/>
          <w:sz w:val="24"/>
          <w:szCs w:val="24"/>
        </w:rPr>
        <w:t xml:space="preserve">采购活动，提供的货物全部由符合政策要求的中小企业制造。相关企业（含联合体中的中小企业、签订分包意向协议的中小企业）的具体情况如下：</w:t>
      </w:r>
      <w:r>
        <w:rPr>
          <w:rFonts w:ascii="Times New Roman" w:hAnsi="Times New Roman" w:eastAsia="宋体" w:cs="Times New Roman"/>
          <w:sz w:val="24"/>
          <w:szCs w:val="24"/>
        </w:rPr>
      </w:r>
      <w:r/>
    </w:p>
    <w:p>
      <w:pPr>
        <w:pStyle w:val="757"/>
        <w:numPr>
          <w:ilvl w:val="0"/>
          <w:numId w:val="7"/>
        </w:numPr>
        <w:ind w:right="169" w:firstLine="646"/>
        <w:jc w:val="left"/>
        <w:spacing w:line="360" w:lineRule="auto"/>
        <w:tabs>
          <w:tab w:val="left" w:pos="1183" w:leader="none"/>
          <w:tab w:val="left" w:pos="1484" w:leader="none"/>
          <w:tab w:val="left" w:pos="4662" w:leader="none"/>
          <w:tab w:val="left" w:pos="6903" w:leader="none"/>
        </w:tabs>
        <w:rPr>
          <w:rFonts w:ascii="Times New Roman" w:hAnsi="Times New Roman" w:eastAsia="宋体" w:cs="Times New Roman"/>
          <w:sz w:val="24"/>
          <w:szCs w:val="24"/>
        </w:rPr>
      </w:pPr>
      <w:r>
        <w:rPr>
          <w:rFonts w:ascii="Times New Roman" w:hAnsi="Times New Roman" w:eastAsia="宋体" w:cs="Times New Roman"/>
          <w:i/>
          <w:sz w:val="24"/>
          <w:szCs w:val="24"/>
          <w:u w:val="single"/>
        </w:rPr>
        <w:t xml:space="preserve">（标的名称）</w:t>
      </w:r>
      <w:r>
        <w:rPr>
          <w:rFonts w:ascii="Times New Roman" w:hAnsi="Times New Roman" w:eastAsia="宋体" w:cs="Times New Roman"/>
          <w:sz w:val="24"/>
          <w:szCs w:val="24"/>
        </w:rPr>
        <w:t xml:space="preserve">，属于</w:t>
      </w:r>
      <w:r>
        <w:rPr>
          <w:rFonts w:ascii="Times New Roman" w:hAnsi="Times New Roman" w:eastAsia="宋体" w:cs="Times New Roman"/>
          <w:i/>
          <w:sz w:val="24"/>
          <w:szCs w:val="24"/>
        </w:rPr>
        <w:t xml:space="preserve">（</w:t>
      </w:r>
      <w:r>
        <w:rPr>
          <w:rFonts w:ascii="Times New Roman" w:hAnsi="Times New Roman" w:eastAsia="宋体" w:cs="Times New Roman"/>
          <w:i/>
          <w:sz w:val="24"/>
          <w:szCs w:val="24"/>
          <w:u w:val="single"/>
        </w:rPr>
        <w:t xml:space="preserve">采购文件中明确的所属行业）行业</w:t>
      </w:r>
      <w:r>
        <w:rPr>
          <w:rFonts w:ascii="Times New Roman" w:hAnsi="Times New Roman" w:eastAsia="宋体" w:cs="Times New Roman"/>
          <w:sz w:val="24"/>
          <w:szCs w:val="24"/>
        </w:rPr>
        <w:t xml:space="preserve">；制造商为</w:t>
      </w:r>
      <w:r>
        <w:rPr>
          <w:rFonts w:ascii="Times New Roman" w:hAnsi="Times New Roman" w:eastAsia="宋体" w:cs="Times New Roman"/>
          <w:i/>
          <w:sz w:val="24"/>
          <w:szCs w:val="24"/>
          <w:u w:val="single"/>
        </w:rPr>
        <w:t xml:space="preserve">（企业名称）</w:t>
      </w:r>
      <w:r>
        <w:rPr>
          <w:rFonts w:ascii="Times New Roman" w:hAnsi="Times New Roman" w:eastAsia="宋体" w:cs="Times New Roman"/>
          <w:sz w:val="24"/>
          <w:szCs w:val="24"/>
        </w:rPr>
        <w:t xml:space="preserve">，从业人员</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人，营业收入为</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万元，资产总额为</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万元</w:t>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"_bookmark0" </w:instrText>
      </w:r>
      <w:r>
        <w:rPr>
          <w:rFonts w:ascii="Times New Roman" w:hAnsi="Times New Roman" w:eastAsia="宋体" w:cs="Times New Roman"/>
          <w:szCs w:val="24"/>
        </w:rPr>
        <w:fldChar w:fldCharType="separate"/>
      </w:r>
      <w:r>
        <w:rPr>
          <w:rFonts w:ascii="Times New Roman" w:hAnsi="Times New Roman" w:eastAsia="宋体" w:cs="Times New Roman"/>
          <w:position w:val="16"/>
          <w:sz w:val="24"/>
          <w:szCs w:val="24"/>
        </w:rPr>
        <w:t xml:space="preserve">1</w:t>
      </w:r>
      <w:r>
        <w:rPr>
          <w:rFonts w:ascii="Times New Roman" w:hAnsi="Times New Roman" w:eastAsia="宋体" w:cs="Times New Roman"/>
          <w:position w:val="16"/>
          <w:sz w:val="24"/>
          <w:szCs w:val="24"/>
        </w:rPr>
        <w:fldChar w:fldCharType="end"/>
      </w:r>
      <w:r>
        <w:rPr>
          <w:rFonts w:ascii="Times New Roman" w:hAnsi="Times New Roman" w:eastAsia="宋体" w:cs="Times New Roman"/>
          <w:sz w:val="24"/>
          <w:szCs w:val="24"/>
        </w:rPr>
        <w:t xml:space="preserve">，属于</w:t>
      </w:r>
      <w:r>
        <w:rPr>
          <w:rFonts w:ascii="Times New Roman" w:hAnsi="Times New Roman" w:eastAsia="宋体" w:cs="Times New Roman"/>
          <w:i/>
          <w:sz w:val="24"/>
          <w:szCs w:val="24"/>
          <w:u w:val="single"/>
        </w:rPr>
        <w:t xml:space="preserve">（中型企业、小型企业、微型企业）</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57"/>
        <w:numPr>
          <w:ilvl w:val="0"/>
          <w:numId w:val="7"/>
        </w:numPr>
        <w:ind w:right="169" w:firstLine="646"/>
        <w:jc w:val="left"/>
        <w:spacing w:line="360" w:lineRule="auto"/>
        <w:tabs>
          <w:tab w:val="left" w:pos="1165" w:leader="none"/>
          <w:tab w:val="left" w:pos="1183" w:leader="none"/>
          <w:tab w:val="left" w:pos="4362" w:leader="none"/>
          <w:tab w:val="left" w:pos="6577" w:leader="none"/>
        </w:tabs>
        <w:rPr>
          <w:rFonts w:ascii="Times New Roman" w:hAnsi="Times New Roman" w:eastAsia="宋体" w:cs="Times New Roman"/>
          <w:sz w:val="24"/>
          <w:szCs w:val="24"/>
        </w:rPr>
      </w:pPr>
      <w:r>
        <w:rPr>
          <w:rFonts w:ascii="Times New Roman" w:hAnsi="Times New Roman" w:eastAsia="宋体" w:cs="Times New Roman"/>
          <w:i/>
          <w:sz w:val="24"/>
          <w:szCs w:val="24"/>
          <w:u w:val="single"/>
        </w:rPr>
        <w:t xml:space="preserve">（标的名称）</w:t>
      </w:r>
      <w:r>
        <w:rPr>
          <w:rFonts w:ascii="Times New Roman" w:hAnsi="Times New Roman" w:eastAsia="宋体" w:cs="Times New Roman"/>
          <w:sz w:val="24"/>
          <w:szCs w:val="24"/>
        </w:rPr>
        <w:t xml:space="preserve">，属于</w:t>
      </w:r>
      <w:r>
        <w:rPr>
          <w:rFonts w:ascii="Times New Roman" w:hAnsi="Times New Roman" w:eastAsia="宋体" w:cs="Times New Roman"/>
          <w:i/>
          <w:sz w:val="24"/>
          <w:szCs w:val="24"/>
        </w:rPr>
        <w:t xml:space="preserve">（</w:t>
      </w:r>
      <w:r>
        <w:rPr>
          <w:rFonts w:ascii="Times New Roman" w:hAnsi="Times New Roman" w:eastAsia="宋体" w:cs="Times New Roman"/>
          <w:i/>
          <w:sz w:val="24"/>
          <w:szCs w:val="24"/>
          <w:u w:val="single"/>
        </w:rPr>
        <w:t xml:space="preserve">采购文件中明确的所属行业）行业</w:t>
      </w:r>
      <w:r>
        <w:rPr>
          <w:rFonts w:ascii="Times New Roman" w:hAnsi="Times New Roman" w:eastAsia="宋体" w:cs="Times New Roman"/>
          <w:sz w:val="24"/>
          <w:szCs w:val="24"/>
        </w:rPr>
        <w:t xml:space="preserve">；制造商为</w:t>
      </w:r>
      <w:r>
        <w:rPr>
          <w:rFonts w:ascii="Times New Roman" w:hAnsi="Times New Roman" w:eastAsia="宋体" w:cs="Times New Roman"/>
          <w:i/>
          <w:sz w:val="24"/>
          <w:szCs w:val="24"/>
          <w:u w:val="single"/>
        </w:rPr>
        <w:t xml:space="preserve">（企业名称）</w:t>
      </w:r>
      <w:r>
        <w:rPr>
          <w:rFonts w:ascii="Times New Roman" w:hAnsi="Times New Roman" w:eastAsia="宋体" w:cs="Times New Roman"/>
          <w:sz w:val="24"/>
          <w:szCs w:val="24"/>
        </w:rPr>
        <w:t xml:space="preserve">，从业人员</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人，营业收入为</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万元，资产总额为</w:t>
      </w:r>
      <w:r>
        <w:rPr>
          <w:rFonts w:ascii="Times New Roman" w:hAnsi="Times New Roman" w:eastAsia="宋体" w:cs="Times New Roman"/>
          <w:sz w:val="24"/>
          <w:szCs w:val="24"/>
          <w:u w:val="single"/>
        </w:rPr>
        <w:tab/>
      </w:r>
      <w:r>
        <w:rPr>
          <w:rFonts w:ascii="Times New Roman" w:hAnsi="Times New Roman" w:eastAsia="宋体" w:cs="Times New Roman"/>
          <w:sz w:val="24"/>
          <w:szCs w:val="24"/>
        </w:rPr>
        <w:t xml:space="preserve">万元，属于</w:t>
      </w:r>
      <w:r>
        <w:rPr>
          <w:rFonts w:ascii="Times New Roman" w:hAnsi="Times New Roman" w:eastAsia="宋体" w:cs="Times New Roman"/>
          <w:i/>
          <w:sz w:val="24"/>
          <w:szCs w:val="24"/>
          <w:u w:val="single"/>
        </w:rPr>
        <w:t xml:space="preserve">（中型企业、小型企业、微型企业）</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57"/>
        <w:ind w:left="86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57"/>
        <w:ind w:left="220" w:right="417" w:firstLine="645"/>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szCs w:val="24"/>
        </w:rPr>
      </w:r>
      <w:r/>
    </w:p>
    <w:p>
      <w:pPr>
        <w:pStyle w:val="757"/>
        <w:ind w:left="220" w:right="372" w:firstLine="645"/>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本企业对上述声明内容的真实性负责。如有虚假，将依法承担相应责任。</w:t>
      </w:r>
      <w:r>
        <w:rPr>
          <w:rFonts w:ascii="Times New Roman" w:hAnsi="Times New Roman" w:eastAsia="宋体" w:cs="Times New Roman"/>
          <w:sz w:val="24"/>
          <w:szCs w:val="24"/>
        </w:rPr>
      </w:r>
      <w:r/>
    </w:p>
    <w:p>
      <w:pPr>
        <w:pStyle w:val="757"/>
        <w:ind w:firstLine="504"/>
        <w:spacing w:line="360" w:lineRule="auto"/>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pStyle w:val="757"/>
        <w:ind w:firstLine="504"/>
        <w:spacing w:line="360" w:lineRule="auto"/>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pStyle w:val="757"/>
        <w:ind w:right="360" w:firstLine="480"/>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企业名称（加盖公章）：________</w:t>
      </w:r>
      <w:r>
        <w:rPr>
          <w:rFonts w:ascii="Times New Roman" w:hAnsi="Times New Roman" w:eastAsia="宋体" w:cs="Times New Roman"/>
          <w:color w:val="000000"/>
          <w:sz w:val="24"/>
          <w:szCs w:val="24"/>
        </w:rPr>
      </w:r>
      <w:r/>
    </w:p>
    <w:p>
      <w:pPr>
        <w:pStyle w:val="757"/>
        <w:ind w:right="360" w:firstLine="480"/>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 期：________</w:t>
      </w:r>
      <w:r>
        <w:rPr>
          <w:rFonts w:ascii="Times New Roman" w:hAnsi="Times New Roman" w:eastAsia="宋体" w:cs="Times New Roman"/>
          <w:color w:val="000000"/>
          <w:sz w:val="24"/>
          <w:szCs w:val="24"/>
        </w:rPr>
      </w:r>
      <w:r/>
    </w:p>
    <w:p>
      <w:pPr>
        <w:pStyle w:val="757"/>
        <w:ind w:right="360" w:firstLine="480"/>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ind w:right="360" w:firstLine="480"/>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7"/>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757"/>
        <w:ind w:firstLine="42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7"/>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57"/>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4"/>
        </w:rPr>
        <w:br w:type="page" w:clear="all"/>
      </w:r>
      <w:r>
        <w:rPr>
          <w:rFonts w:ascii="Times New Roman" w:hAnsi="Times New Roman" w:eastAsia="宋体" w:cs="Times New Roman"/>
          <w:color w:val="000000"/>
          <w:sz w:val="24"/>
          <w:szCs w:val="20"/>
        </w:rPr>
      </w:r>
      <w:r/>
    </w:p>
    <w:p>
      <w:pPr>
        <w:pStyle w:val="757"/>
        <w:jc w:val="center"/>
        <w:spacing w:before="240" w:after="240" w:line="360" w:lineRule="auto"/>
        <w:rPr>
          <w:rFonts w:ascii="Times New Roman" w:hAnsi="Times New Roman" w:eastAsia="宋体" w:cs="Times New Roman"/>
          <w:color w:val="000000"/>
          <w:sz w:val="36"/>
          <w:szCs w:val="36"/>
        </w:rPr>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t xml:space="preserve"> </w:t>
      </w:r>
      <w:r>
        <w:rPr>
          <w:rFonts w:ascii="Times New Roman" w:hAnsi="Times New Roman" w:eastAsia="宋体" w:cs="Times New Roman"/>
          <w:color w:val="000000"/>
          <w:sz w:val="36"/>
          <w:szCs w:val="36"/>
        </w:rPr>
      </w:r>
      <w:r/>
    </w:p>
    <w:p>
      <w:pPr>
        <w:pStyle w:val="757"/>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本单位郑重声明，根据《财政部 民政部 中国残疾人联合会关于促进残疾人就业政府采购政策的通知》（财库</w:t>
      </w:r>
      <w:r>
        <w:rPr>
          <w:rFonts w:ascii="Times New Roman" w:hAnsi="Times New Roman" w:eastAsia="宋体" w:cs="Times New Roman"/>
          <w:sz w:val="24"/>
          <w:szCs w:val="24"/>
        </w:rPr>
        <w:t xml:space="preserve">〔2017〕141</w:t>
      </w:r>
      <w:r>
        <w:rPr>
          <w:rFonts w:ascii="Times New Roman" w:hAnsi="Times New Roman" w:eastAsia="宋体" w:cs="Times New Roman"/>
          <w:spacing w:val="6"/>
          <w:sz w:val="24"/>
          <w:szCs w:val="24"/>
        </w:rPr>
        <w:t xml:space="preserve">号）的规定，本单位</w:t>
      </w:r>
      <w:r>
        <w:rPr>
          <w:rFonts w:ascii="Times New Roman" w:hAnsi="Times New Roman" w:eastAsia="宋体" w:cs="Times New Roman"/>
          <w:b/>
          <w:sz w:val="24"/>
          <w:szCs w:val="24"/>
        </w:rPr>
        <w:t xml:space="preserve">（请进行勾选）</w:t>
      </w:r>
      <w:r>
        <w:rPr>
          <w:rFonts w:ascii="Times New Roman" w:hAnsi="Times New Roman" w:eastAsia="宋体" w:cs="Times New Roman"/>
          <w:spacing w:val="6"/>
          <w:sz w:val="24"/>
          <w:szCs w:val="24"/>
        </w:rPr>
        <w:t xml:space="preserve">：</w:t>
      </w:r>
      <w:r>
        <w:rPr>
          <w:rFonts w:ascii="Times New Roman" w:hAnsi="Times New Roman" w:eastAsia="宋体" w:cs="Times New Roman"/>
          <w:spacing w:val="6"/>
          <w:sz w:val="24"/>
          <w:szCs w:val="24"/>
        </w:rPr>
      </w:r>
      <w:r/>
    </w:p>
    <w:p>
      <w:pPr>
        <w:pStyle w:val="757"/>
        <w:ind w:firstLine="482"/>
        <w:spacing w:line="588" w:lineRule="exact"/>
        <w:rPr>
          <w:rFonts w:ascii="Times New Roman" w:hAnsi="Times New Roman" w:eastAsia="宋体" w:cs="Times New Roman"/>
          <w:b/>
          <w:spacing w:val="6"/>
          <w:sz w:val="24"/>
          <w:szCs w:val="24"/>
        </w:rPr>
      </w:pPr>
      <w:r>
        <w:rPr>
          <w:rFonts w:ascii="Times New Roman" w:hAnsi="Times New Roman" w:eastAsia="宋体" w:cs="Times New Roman"/>
          <w:b/>
          <w:sz w:val="24"/>
          <w:szCs w:val="24"/>
        </w:rPr>
        <w:t xml:space="preserve">□</w:t>
      </w:r>
      <w:r>
        <w:rPr>
          <w:rFonts w:ascii="Times New Roman" w:hAnsi="Times New Roman" w:eastAsia="宋体" w:cs="Times New Roman"/>
          <w:b/>
          <w:spacing w:val="6"/>
          <w:sz w:val="24"/>
          <w:szCs w:val="24"/>
        </w:rPr>
        <w:t xml:space="preserve">不属于符合条件的残疾人福利性单位。</w:t>
      </w:r>
      <w:r>
        <w:rPr>
          <w:rFonts w:ascii="Times New Roman" w:hAnsi="Times New Roman" w:eastAsia="宋体" w:cs="Times New Roman"/>
          <w:b/>
          <w:spacing w:val="6"/>
          <w:sz w:val="24"/>
          <w:szCs w:val="24"/>
        </w:rPr>
      </w:r>
      <w:r/>
    </w:p>
    <w:p>
      <w:pPr>
        <w:pStyle w:val="757"/>
        <w:ind w:firstLine="482"/>
        <w:spacing w:line="588" w:lineRule="exact"/>
        <w:rPr>
          <w:rFonts w:ascii="Times New Roman" w:hAnsi="Times New Roman" w:eastAsia="宋体" w:cs="Times New Roman"/>
          <w:spacing w:val="6"/>
          <w:sz w:val="24"/>
          <w:szCs w:val="24"/>
        </w:rPr>
      </w:pPr>
      <w:r>
        <w:rPr>
          <w:rFonts w:ascii="Times New Roman" w:hAnsi="Times New Roman" w:eastAsia="宋体" w:cs="Times New Roman"/>
          <w:b/>
          <w:sz w:val="24"/>
          <w:szCs w:val="24"/>
        </w:rPr>
        <w:t xml:space="preserve">□</w:t>
      </w:r>
      <w:r>
        <w:rPr>
          <w:rFonts w:ascii="Times New Roman" w:hAnsi="Times New Roman" w:eastAsia="宋体" w:cs="Times New Roman"/>
          <w:b/>
          <w:spacing w:val="6"/>
          <w:sz w:val="24"/>
          <w:szCs w:val="24"/>
        </w:rPr>
        <w:t xml:space="preserve">属于符合条件的残疾人福利性单位，</w:t>
      </w:r>
      <w:r>
        <w:rPr>
          <w:rFonts w:ascii="Times New Roman" w:hAnsi="Times New Roman" w:eastAsia="宋体" w:cs="Times New Roman"/>
          <w:spacing w:val="6"/>
          <w:sz w:val="24"/>
          <w:szCs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szCs w:val="24"/>
        </w:rPr>
      </w:r>
      <w:r/>
    </w:p>
    <w:p>
      <w:pPr>
        <w:pStyle w:val="757"/>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b/>
          <w:spacing w:val="6"/>
          <w:sz w:val="24"/>
          <w:szCs w:val="24"/>
        </w:rPr>
        <w:t xml:space="preserve">本单位对上述声明的真实性负责。如有虚假，将依法承担相应责任。</w:t>
      </w:r>
      <w:r>
        <w:rPr>
          <w:rFonts w:ascii="Times New Roman" w:hAnsi="Times New Roman" w:eastAsia="宋体" w:cs="Times New Roman"/>
          <w:spacing w:val="6"/>
          <w:sz w:val="24"/>
          <w:szCs w:val="24"/>
        </w:rPr>
      </w:r>
      <w:r/>
    </w:p>
    <w:p>
      <w:pPr>
        <w:pStyle w:val="757"/>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pStyle w:val="757"/>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pStyle w:val="757"/>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单位名称（加盖公章）：</w:t>
      </w:r>
      <w:r>
        <w:rPr>
          <w:rFonts w:ascii="Times New Roman" w:hAnsi="Times New Roman" w:eastAsia="宋体" w:cs="Times New Roman"/>
          <w:spacing w:val="6"/>
          <w:sz w:val="24"/>
          <w:szCs w:val="24"/>
        </w:rPr>
      </w:r>
      <w:r/>
    </w:p>
    <w:p>
      <w:pPr>
        <w:pStyle w:val="757"/>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日  期：</w:t>
      </w:r>
      <w:r>
        <w:rPr>
          <w:rFonts w:ascii="Times New Roman" w:hAnsi="Times New Roman" w:eastAsia="宋体" w:cs="Times New Roman"/>
          <w:spacing w:val="6"/>
          <w:sz w:val="24"/>
          <w:szCs w:val="24"/>
        </w:rPr>
      </w:r>
      <w:r/>
    </w:p>
    <w:p>
      <w:pPr>
        <w:pStyle w:val="757"/>
        <w:spacing w:line="360" w:lineRule="auto"/>
        <w:rPr>
          <w:rFonts w:ascii="Times New Roman" w:hAnsi="Times New Roman" w:eastAsia="宋体" w:cs="Times New Roman"/>
          <w:b/>
          <w:color w:val="000000"/>
          <w:sz w:val="24"/>
          <w:szCs w:val="24"/>
        </w:rPr>
        <w:outlineLvl w:val="2"/>
      </w:pPr>
      <w:r>
        <w:rPr>
          <w:rFonts w:ascii="Times New Roman" w:hAnsi="Times New Roman" w:eastAsia="宋体" w:cs="Times New Roman"/>
          <w:b/>
          <w:color w:val="000000"/>
          <w:sz w:val="24"/>
          <w:szCs w:val="24"/>
        </w:rPr>
      </w:r>
      <w:r/>
    </w:p>
    <w:p>
      <w:pPr>
        <w:pStyle w:val="757"/>
        <w:rPr>
          <w:rFonts w:hint="eastAsia" w:ascii="Times New Roman" w:hAnsi="Times New Roman" w:eastAsia="宋体" w:cs="Times New Roman"/>
          <w:color w:val="000000"/>
          <w:sz w:val="24"/>
          <w:szCs w:val="20"/>
        </w:rPr>
      </w:pPr>
      <w:r>
        <w:rPr>
          <w:rFonts w:ascii="Times New Roman" w:hAnsi="Times New Roman" w:eastAsia="宋体" w:cs="Times New Roman"/>
          <w:color w:val="000000"/>
          <w:sz w:val="24"/>
          <w:szCs w:val="20"/>
        </w:rPr>
        <w:br w:type="page" w:clear="all"/>
      </w:r>
      <w:r>
        <w:rPr>
          <w:rFonts w:hint="eastAsia" w:ascii="Times New Roman" w:hAnsi="Times New Roman" w:eastAsia="宋体" w:cs="Times New Roman"/>
          <w:color w:val="000000"/>
          <w:sz w:val="24"/>
          <w:szCs w:val="20"/>
        </w:rPr>
      </w:r>
      <w:r/>
    </w:p>
    <w:p>
      <w:pPr>
        <w:pStyle w:val="757"/>
        <w:spacing w:line="400" w:lineRule="exact"/>
        <w:rPr>
          <w:rFonts w:hint="eastAsia" w:ascii="宋体" w:hAnsi="宋体"/>
          <w:sz w:val="24"/>
          <w:szCs w:val="24"/>
        </w:rPr>
      </w:pPr>
      <w:r>
        <w:rPr>
          <w:rFonts w:hint="eastAsia" w:ascii="宋体" w:hAnsi="宋体"/>
          <w:sz w:val="24"/>
          <w:szCs w:val="24"/>
        </w:rPr>
      </w:r>
      <w:r/>
    </w:p>
    <w:p>
      <w:pPr>
        <w:pStyle w:val="757"/>
        <w:jc w:val="both"/>
        <w:rPr>
          <w:rFonts w:hint="eastAsia" w:ascii="方正魏碑_GBK" w:hAnsi="方正魏碑_GBK" w:eastAsia="方正魏碑_GBK" w:cs="方正魏碑_GBK"/>
          <w:color w:val="ff0000"/>
          <w:sz w:val="24"/>
          <w:szCs w:val="24"/>
          <w:lang w:eastAsia="zh-CN"/>
        </w:rPr>
      </w:pPr>
      <w:r>
        <w:rPr>
          <w:rFonts w:hint="eastAsia" w:ascii="方正魏碑_GBK" w:hAnsi="方正魏碑_GBK" w:eastAsia="方正魏碑_GBK" w:cs="方正魏碑_GBK"/>
          <w:b/>
          <w:color w:val="ff0000"/>
          <w:sz w:val="24"/>
          <w:szCs w:val="24"/>
          <w:lang w:val="en-US" w:eastAsia="zh-CN"/>
        </w:rPr>
        <w:t xml:space="preserve">1</w:t>
      </w:r>
      <w:r>
        <w:rPr>
          <w:rFonts w:hint="eastAsia" w:ascii="方正魏碑_GBK" w:hAnsi="方正魏碑_GBK" w:eastAsia="方正魏碑_GBK" w:cs="方正魏碑_GBK"/>
          <w:b/>
          <w:color w:val="ff0000"/>
          <w:sz w:val="24"/>
          <w:szCs w:val="24"/>
          <w:lang w:val="en-US" w:eastAsia="zh-CN"/>
        </w:rPr>
        <w:t xml:space="preserve">1</w:t>
      </w:r>
      <w:r>
        <w:rPr>
          <w:rFonts w:hint="eastAsia" w:ascii="方正魏碑_GBK" w:hAnsi="方正魏碑_GBK" w:eastAsia="方正魏碑_GBK" w:cs="方正魏碑_GBK"/>
          <w:b/>
          <w:color w:val="ff0000"/>
          <w:sz w:val="24"/>
          <w:szCs w:val="24"/>
        </w:rPr>
        <w:t xml:space="preserve">  关于符合本国产品标准的声明函</w:t>
      </w:r>
      <w:r>
        <w:rPr>
          <w:rFonts w:hint="eastAsia" w:ascii="方正魏碑_GBK" w:hAnsi="方正魏碑_GBK" w:eastAsia="方正魏碑_GBK" w:cs="方正魏碑_GBK"/>
          <w:color w:val="ff0000"/>
          <w:sz w:val="24"/>
          <w:szCs w:val="24"/>
          <w:lang w:eastAsia="zh-CN"/>
        </w:rPr>
      </w:r>
      <w:r/>
    </w:p>
    <w:p>
      <w:pPr>
        <w:pStyle w:val="819"/>
        <w:ind w:firstLine="420"/>
        <w:spacing w:before="0" w:beforeAutospacing="0" w:after="0" w:afterAutospacing="0" w:line="360" w:lineRule="auto"/>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19"/>
        <w:ind w:firstLine="2880"/>
        <w:spacing w:before="0" w:beforeAutospacing="0" w:after="0" w:afterAutospacing="0" w:line="360" w:lineRule="auto"/>
        <w:rPr>
          <w:rFonts w:ascii="方正魏碑_GBK" w:hAnsi="方正魏碑_GBK" w:eastAsia="方正魏碑_GBK" w:cs="方正魏碑_GBK"/>
          <w:b w:val="0"/>
          <w:bCs/>
          <w:color w:val="ff0000"/>
        </w:rPr>
      </w:pPr>
      <w:r>
        <w:rPr>
          <w:rFonts w:hint="eastAsia" w:ascii="方正魏碑_GBK" w:hAnsi="方正魏碑_GBK" w:eastAsia="方正魏碑_GBK" w:cs="方正魏碑_GBK"/>
          <w:b/>
          <w:color w:val="ff0000"/>
          <w:sz w:val="24"/>
          <w:szCs w:val="24"/>
        </w:rPr>
        <w:t xml:space="preserve">关于符合本国产品标准的声明函</w:t>
      </w:r>
      <w:r>
        <w:rPr>
          <w:rFonts w:ascii="方正魏碑_GBK" w:hAnsi="方正魏碑_GBK" w:eastAsia="方正魏碑_GBK" w:cs="方正魏碑_GBK"/>
          <w:b w:val="0"/>
          <w:bCs/>
          <w:color w:val="ff0000"/>
        </w:rPr>
      </w:r>
      <w:r/>
    </w:p>
    <w:p>
      <w:pPr>
        <w:pStyle w:val="819"/>
        <w:ind w:firstLine="420"/>
        <w:spacing w:before="0" w:beforeAutospacing="0" w:after="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9"/>
        <w:ind w:firstLine="420"/>
        <w:spacing w:before="0" w:beforeAutospacing="0" w:after="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rPr>
      </w:r>
      <w:r/>
    </w:p>
    <w:p>
      <w:pPr>
        <w:pStyle w:val="819"/>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2216150</wp:posOffset>
                </wp:positionH>
                <wp:positionV relativeFrom="paragraph">
                  <wp:posOffset>705485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174.5pt;mso-position-horizontal:absolute;mso-position-vertical-relative:text;margin-top:55.5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1068070</wp:posOffset>
                </wp:positionH>
                <wp:positionV relativeFrom="paragraph">
                  <wp:posOffset>648335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84.1pt;mso-position-horizontal:absolute;mso-position-vertical-relative:text;margin-top:51.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831"/>
          <w:rFonts w:hint="eastAsia" w:ascii="方正魏碑_GBK" w:hAnsi="方正魏碑_GBK" w:eastAsia="方正魏碑_GBK" w:cs="方正魏碑_GBK"/>
          <w:i w:val="0"/>
          <w:color w:val="ff0000"/>
          <w:u w:val="single"/>
          <w:shd w:val="clear" w:color="auto" w:fill="ffffff"/>
        </w:rPr>
        <w:t xml:space="preserve">（产品名称1）</w:t>
      </w:r>
      <w:r>
        <w:rPr>
          <w:rStyle w:val="831"/>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31"/>
          <w:rFonts w:hint="eastAsia" w:ascii="方正魏碑_GBK" w:hAnsi="方正魏碑_GBK" w:eastAsia="方正魏碑_GBK" w:cs="方正魏碑_GBK"/>
          <w:i w:val="0"/>
          <w:color w:val="ff0000"/>
          <w:u w:val="single"/>
          <w:shd w:val="clear" w:color="auto" w:fill="ffffff"/>
        </w:rPr>
        <w:t xml:space="preserve">（厂名）</w:t>
      </w:r>
      <w:r>
        <w:rPr>
          <w:rStyle w:val="831"/>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3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31"/>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31"/>
          <w:rFonts w:hint="eastAsia" w:ascii="方正魏碑_GBK" w:hAnsi="方正魏碑_GBK" w:eastAsia="方正魏碑_GBK" w:cs="方正魏碑_GBK"/>
          <w:i w:val="0"/>
          <w:color w:val="ff0000"/>
          <w:u w:val="single"/>
          <w:shd w:val="clear" w:color="auto" w:fill="ffffff"/>
        </w:rPr>
        <w:t xml:space="preserve">（规定</w:t>
      </w:r>
      <w:r>
        <w:rPr>
          <w:rStyle w:val="831"/>
          <w:rFonts w:ascii="方正魏碑_GBK" w:hAnsi="方正魏碑_GBK" w:eastAsia="方正魏碑_GBK" w:cs="方正魏碑_GBK"/>
          <w:i w:val="0"/>
          <w:color w:val="ff0000"/>
          <w:u w:val="single"/>
          <w:shd w:val="clear" w:color="auto" w:fill="ffffff"/>
        </w:rPr>
        <w:t xml:space="preserve">比例</w:t>
      </w:r>
      <w:r>
        <w:rPr>
          <w:rStyle w:val="831"/>
          <w:rFonts w:hint="eastAsia" w:ascii="方正魏碑_GBK" w:hAnsi="方正魏碑_GBK" w:eastAsia="方正魏碑_GBK" w:cs="方正魏碑_GBK"/>
          <w:i w:val="0"/>
          <w:color w:val="ff0000"/>
          <w:u w:val="single"/>
          <w:shd w:val="clear" w:color="auto" w:fill="ffffff"/>
        </w:rPr>
        <w:t xml:space="preserve">）</w:t>
      </w:r>
      <w:r>
        <w:rPr>
          <w:rStyle w:val="831"/>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3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31"/>
          <w:rFonts w:hint="eastAsia" w:ascii="方正魏碑_GBK" w:hAnsi="方正魏碑_GBK" w:eastAsia="方正魏碑_GBK" w:cs="方正魏碑_GBK"/>
          <w:i w:val="0"/>
          <w:color w:val="ff0000"/>
          <w:u w:val="single"/>
          <w:shd w:val="clear" w:color="auto" w:fill="ffffff"/>
        </w:rPr>
        <w:t xml:space="preserve">（关键</w:t>
      </w:r>
      <w:r>
        <w:rPr>
          <w:rStyle w:val="831"/>
          <w:rFonts w:ascii="方正魏碑_GBK" w:hAnsi="方正魏碑_GBK" w:eastAsia="方正魏碑_GBK" w:cs="方正魏碑_GBK"/>
          <w:i w:val="0"/>
          <w:color w:val="ff0000"/>
          <w:u w:val="single"/>
          <w:shd w:val="clear" w:color="auto" w:fill="ffffff"/>
        </w:rPr>
        <w:t xml:space="preserve">组件</w:t>
      </w:r>
      <w:r>
        <w:rPr>
          <w:rStyle w:val="831"/>
          <w:rFonts w:hint="eastAsia" w:ascii="方正魏碑_GBK" w:hAnsi="方正魏碑_GBK" w:eastAsia="方正魏碑_GBK" w:cs="方正魏碑_GBK"/>
          <w:i w:val="0"/>
          <w:color w:val="ff0000"/>
          <w:u w:val="single"/>
          <w:shd w:val="clear" w:color="auto" w:fill="ffffff"/>
        </w:rPr>
        <w:t xml:space="preserve">）</w:t>
      </w:r>
      <w:r>
        <w:rPr>
          <w:rStyle w:val="831"/>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3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31"/>
          <w:rFonts w:hint="eastAsia" w:ascii="方正魏碑_GBK" w:hAnsi="方正魏碑_GBK" w:eastAsia="方正魏碑_GBK" w:cs="方正魏碑_GBK"/>
          <w:i w:val="0"/>
          <w:color w:val="ff0000"/>
          <w:u w:val="single"/>
          <w:shd w:val="clear" w:color="auto" w:fill="ffffff"/>
        </w:rPr>
        <w:t xml:space="preserve">（关键工序）</w:t>
      </w:r>
      <w:r>
        <w:rPr>
          <w:rStyle w:val="831"/>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19"/>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4544060</wp:posOffset>
                </wp:positionH>
                <wp:positionV relativeFrom="paragraph">
                  <wp:posOffset>135255</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7.8pt;mso-position-horizontal:absolute;mso-position-vertical-relative:text;margin-top:10.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4536440</wp:posOffset>
                </wp:positionH>
                <wp:positionV relativeFrom="paragraph">
                  <wp:posOffset>440690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57.2pt;mso-position-horizontal:absolute;mso-position-vertical-relative:text;margin-top:34.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3404870</wp:posOffset>
                </wp:positionH>
                <wp:positionV relativeFrom="paragraph">
                  <wp:posOffset>421005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68.1pt;mso-position-horizontal:absolute;mso-position-vertical-relative:text;margin-top:3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2192020</wp:posOffset>
                </wp:positionH>
                <wp:positionV relativeFrom="paragraph">
                  <wp:posOffset>398145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72.6pt;mso-position-horizontal:absolute;mso-position-vertical-relative:text;margin-top:31.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2087880</wp:posOffset>
                </wp:positionH>
                <wp:positionV relativeFrom="paragraph">
                  <wp:posOffset>747395</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64.4pt;mso-position-horizontal:absolute;mso-position-vertical-relative:text;margin-top:58.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924560</wp:posOffset>
                </wp:positionH>
                <wp:positionV relativeFrom="paragraph">
                  <wp:posOffset>651510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72.8pt;mso-position-horizontal:absolute;mso-position-vertical-relative:text;margin-top:51.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83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31"/>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3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3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31"/>
          <w:rFonts w:hint="eastAsia" w:ascii="方正魏碑_GBK" w:hAnsi="方正魏碑_GBK" w:eastAsia="方正魏碑_GBK" w:cs="方正魏碑_GBK"/>
          <w:i w:val="0"/>
          <w:color w:val="ff0000"/>
          <w:u w:val="single"/>
          <w:shd w:val="clear" w:color="auto" w:fill="ffffff"/>
        </w:rPr>
        <w:t xml:space="preserve">（规定</w:t>
      </w:r>
      <w:r>
        <w:rPr>
          <w:rStyle w:val="831"/>
          <w:rFonts w:ascii="方正魏碑_GBK" w:hAnsi="方正魏碑_GBK" w:eastAsia="方正魏碑_GBK" w:cs="方正魏碑_GBK"/>
          <w:i w:val="0"/>
          <w:color w:val="ff0000"/>
          <w:u w:val="single"/>
          <w:shd w:val="clear" w:color="auto" w:fill="ffffff"/>
        </w:rPr>
        <w:t xml:space="preserve">比例</w:t>
      </w:r>
      <w:r>
        <w:rPr>
          <w:rStyle w:val="83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3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31"/>
          <w:rFonts w:hint="eastAsia" w:ascii="方正魏碑_GBK" w:hAnsi="方正魏碑_GBK" w:eastAsia="方正魏碑_GBK" w:cs="方正魏碑_GBK"/>
          <w:i w:val="0"/>
          <w:color w:val="ff0000"/>
          <w:u w:val="single"/>
          <w:shd w:val="clear" w:color="auto" w:fill="ffffff"/>
        </w:rPr>
        <w:t xml:space="preserve">（关键</w:t>
      </w:r>
      <w:r>
        <w:rPr>
          <w:rStyle w:val="831"/>
          <w:rFonts w:ascii="方正魏碑_GBK" w:hAnsi="方正魏碑_GBK" w:eastAsia="方正魏碑_GBK" w:cs="方正魏碑_GBK"/>
          <w:i w:val="0"/>
          <w:color w:val="ff0000"/>
          <w:u w:val="single"/>
          <w:shd w:val="clear" w:color="auto" w:fill="ffffff"/>
        </w:rPr>
        <w:t xml:space="preserve">组件</w:t>
      </w:r>
      <w:r>
        <w:rPr>
          <w:rStyle w:val="83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3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31"/>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19"/>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819"/>
        <w:ind w:firstLine="4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819"/>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9"/>
        <w:ind w:right="480" w:firstLine="3720"/>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819"/>
        <w:jc w:val="center"/>
        <w:spacing w:before="30" w:beforeAutospacing="0" w:after="30" w:afterAutospacing="0" w:line="360" w:lineRule="auto"/>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81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819"/>
        <w:spacing w:before="30" w:beforeAutospacing="0" w:after="30" w:afterAutospacing="0" w:line="0" w:lineRule="atLeas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1.产品如有型号，请在“产品名称”栏一并填写。</w:t>
      </w:r>
      <w:r>
        <w:rPr>
          <w:rFonts w:hint="eastAsia" w:ascii="方正魏碑_GBK" w:hAnsi="方正魏碑_GBK" w:eastAsia="方正魏碑_GBK" w:cs="方正魏碑_GBK"/>
          <w:color w:val="ff0000"/>
          <w:sz w:val="24"/>
          <w:szCs w:val="24"/>
        </w:rPr>
      </w:r>
      <w:r/>
    </w:p>
    <w:p>
      <w:pPr>
        <w:pStyle w:val="819"/>
        <w:spacing w:before="30" w:beforeAutospacing="0" w:after="30" w:afterAutospacing="0" w:line="0" w:lineRule="atLeas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4"/>
          <w:szCs w:val="24"/>
        </w:rPr>
      </w:r>
      <w:r/>
    </w:p>
    <w:p>
      <w:pPr>
        <w:pStyle w:val="819"/>
        <w:spacing w:before="30" w:beforeAutospacing="0" w:after="30" w:afterAutospacing="0" w:line="0" w:lineRule="atLeas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4"/>
          <w:szCs w:val="24"/>
        </w:rPr>
      </w:r>
      <w:r/>
    </w:p>
    <w:p>
      <w:pPr>
        <w:pStyle w:val="819"/>
        <w:spacing w:before="30" w:beforeAutospacing="0" w:after="30" w:afterAutospacing="0" w:line="0" w:lineRule="atLeas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4"/>
          <w:szCs w:val="24"/>
        </w:rPr>
      </w:r>
      <w:r/>
    </w:p>
    <w:p>
      <w:pPr>
        <w:pStyle w:val="819"/>
        <w:spacing w:before="30" w:beforeAutospacing="0" w:after="30" w:afterAutospacing="0" w:line="0" w:lineRule="atLeast"/>
        <w:rPr>
          <w:rFonts w:ascii="方正魏碑_GBK" w:hAnsi="方正魏碑_GBK" w:eastAsia="方正魏碑_GBK" w:cs="方正魏碑_GBK"/>
          <w:color w:val="ff0000"/>
          <w:sz w:val="24"/>
          <w:szCs w:val="24"/>
          <w:shd w:val="clear" w:color="auto" w:fill="ffffff"/>
        </w:rPr>
      </w:pPr>
      <w:r>
        <w:rPr>
          <w:rFonts w:hint="eastAsia" w:ascii="方正魏碑_GBK" w:hAnsi="方正魏碑_GBK" w:eastAsia="方正魏碑_GBK" w:cs="方正魏碑_GBK"/>
          <w:color w:val="ff0000"/>
          <w:sz w:val="24"/>
          <w:szCs w:val="24"/>
          <w:shd w:val="clear" w:color="auto" w:fill="ffffff"/>
        </w:rPr>
        <w:t xml:space="preserve">5.该产品的关键工序要求实施前，“关键工序”栏可不填，下同。</w:t>
      </w:r>
      <w:r>
        <w:rPr>
          <w:rFonts w:ascii="方正魏碑_GBK" w:hAnsi="方正魏碑_GBK" w:eastAsia="方正魏碑_GBK" w:cs="方正魏碑_GBK"/>
          <w:color w:val="ff0000"/>
          <w:sz w:val="24"/>
          <w:szCs w:val="24"/>
          <w:shd w:val="clear" w:color="auto" w:fill="ffffff"/>
        </w:rPr>
      </w:r>
      <w:r/>
    </w:p>
    <w:p>
      <w:pPr>
        <w:pStyle w:val="819"/>
        <w:spacing w:before="30" w:beforeAutospacing="0" w:after="30" w:afterAutospacing="0" w:line="0" w:lineRule="atLeast"/>
        <w:rPr>
          <w:rFonts w:ascii="方正魏碑_GBK" w:hAnsi="方正魏碑_GBK" w:eastAsia="方正魏碑_GBK" w:cs="方正魏碑_GBK"/>
          <w:color w:val="ff0000"/>
          <w:sz w:val="24"/>
          <w:szCs w:val="24"/>
          <w:shd w:val="clear" w:color="auto" w:fill="ffffff"/>
        </w:rPr>
      </w:pPr>
      <w:r>
        <w:rPr>
          <w:rFonts w:hint="eastAsia" w:ascii="方正魏碑_GBK" w:hAnsi="方正魏碑_GBK" w:eastAsia="方正魏碑_GBK" w:cs="方正魏碑_GBK"/>
          <w:color w:val="ff0000"/>
          <w:sz w:val="24"/>
          <w:szCs w:val="24"/>
          <w:shd w:val="clear" w:color="auto" w:fill="ffffff"/>
        </w:rPr>
        <w:t xml:space="preserve">6.用斜线划除的地方无需填写。</w:t>
      </w:r>
      <w:r>
        <w:rPr>
          <w:rFonts w:ascii="方正魏碑_GBK" w:hAnsi="方正魏碑_GBK" w:eastAsia="方正魏碑_GBK" w:cs="方正魏碑_GBK"/>
          <w:color w:val="ff0000"/>
          <w:sz w:val="24"/>
          <w:szCs w:val="24"/>
          <w:shd w:val="clear" w:color="auto" w:fill="ffffff"/>
        </w:rPr>
      </w:r>
      <w:r/>
    </w:p>
    <w:sectPr>
      <w:headerReference w:type="default" r:id="rId11"/>
      <w:footerReference w:type="default" r:id="rId14"/>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25</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25</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757"/>
                    </w:pPr>
                    <w:r/>
                    <w:r/>
                  </w:p>
                </w:txbxContent>
              </v:textbox>
            </v:shape>
          </w:pict>
        </mc:Fallback>
      </mc:AlternateContent>
    </w:r>
    <w:r>
      <w:rPr>
        <w:rFonts w:ascii="宋体" w:hAnsi="Times New Roman"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31</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31</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757"/>
                    </w:pPr>
                    <w:r/>
                    <w:r/>
                  </w:p>
                </w:txbxContent>
              </v:textbox>
            </v:shape>
          </w:pict>
        </mc:Fallback>
      </mc:AlternateContent>
    </w:r>
    <w:r>
      <w:rPr>
        <w:rFonts w:ascii="宋体" w:hAnsi="Times New Roman" w:eastAsia="宋体" w:cs="Times New Roman"/>
        <w:sz w:val="18"/>
        <w:szCs w:val="20"/>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rStyle w:val="829"/>
        <w:rFonts w:ascii="宋体" w:hAnsi="宋体"/>
      </w:rPr>
      <w:framePr w:wrap="around" w:vAnchor="text" w:hAnchor="margin" w:xAlign="center" w:y="1"/>
    </w:pPr>
    <w:r>
      <w:rPr>
        <w:rFonts w:ascii="宋体" w:hAnsi="宋体"/>
      </w:rPr>
      <w:fldChar w:fldCharType="begin"/>
    </w:r>
    <w:r>
      <w:rPr>
        <w:rStyle w:val="829"/>
        <w:rFonts w:ascii="宋体" w:hAnsi="宋体"/>
      </w:rPr>
      <w:instrText xml:space="preserve">PAGE  </w:instrText>
    </w:r>
    <w:r>
      <w:rPr>
        <w:rFonts w:ascii="宋体" w:hAnsi="宋体"/>
      </w:rPr>
      <w:fldChar w:fldCharType="separate"/>
    </w:r>
    <w:r>
      <w:rPr>
        <w:rStyle w:val="829"/>
        <w:rFonts w:ascii="宋体" w:hAnsi="宋体"/>
      </w:rPr>
      <w:t xml:space="preserve">53</w:t>
    </w:r>
    <w:r>
      <w:rPr>
        <w:rFonts w:ascii="宋体" w:hAnsi="宋体"/>
      </w:rPr>
      <w:fldChar w:fldCharType="end"/>
    </w:r>
    <w:r>
      <w:rPr>
        <w:rStyle w:val="829"/>
        <w:rFonts w:ascii="宋体" w:hAnsi="宋体"/>
      </w:rPr>
    </w:r>
    <w:r/>
  </w:p>
  <w:p>
    <w:pPr>
      <w:pStyle w:val="804"/>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ascii="Times New Roman" w:hAnsi="Times New Roman" w:eastAsia="宋体"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eastAsia="zh-CN"/>
      </w:rPr>
    </w:r>
    <w:r/>
  </w:p>
  <w:p>
    <w:pPr>
      <w:pStyle w:val="757"/>
      <w:rPr>
        <w:rFonts w:hint="eastAsia" w:ascii="Times New Roman" w:hAnsi="Times New Roman" w:eastAsia="宋体"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eastAsia="zh-CN"/>
      </w:rPr>
    </w:r>
    <w:r/>
  </w:p>
  <w:p>
    <w:pPr>
      <w:pStyle w:val="757"/>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ascii="Times New Roman" w:hAnsi="Times New Roman" w:eastAsia="宋体"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eastAsia="zh-CN"/>
      </w:rPr>
    </w:r>
    <w:r/>
  </w:p>
  <w:p>
    <w:pPr>
      <w:pStyle w:val="757"/>
      <w:rPr>
        <w:rFonts w:hint="eastAsia" w:ascii="Times New Roman" w:hAnsi="Times New Roman" w:eastAsia="宋体" w:cs="Times New Roman"/>
        <w:sz w:val="18"/>
        <w:szCs w:val="20"/>
        <w:lang w:eastAsia="zh-CN"/>
      </w:rPr>
      <w:pBdr>
        <w:top w:val="none" w:color="000000" w:sz="0" w:space="1"/>
        <w:left w:val="none" w:color="000000" w:sz="0" w:space="4"/>
        <w:bottom w:val="none" w:color="000000" w:sz="0" w:space="1"/>
        <w:right w:val="none" w:color="000000" w:sz="0" w:space="4"/>
      </w:pBdr>
    </w:pPr>
    <w:r>
      <w:rPr>
        <w:rFonts w:hint="eastAsia" w:ascii="Times New Roman" w:hAnsi="Times New Roman" w:eastAsia="宋体" w:cs="Times New Roman"/>
        <w:sz w:val="18"/>
        <w:szCs w:val="20"/>
        <w:lang w:eastAsia="zh-CN"/>
      </w:rPr>
    </w:r>
    <w:r/>
  </w:p>
  <w:p>
    <w:pPr>
      <w:pStyle w:val="757"/>
      <w:rPr>
        <w:rFonts w:ascii="Times New Roman" w:hAnsi="Times New Roman" w:eastAsia="宋体" w:cs="Times New Roman"/>
        <w:sz w:val="18"/>
        <w:szCs w:val="20"/>
        <w:lang w:val="en-US" w:eastAsia="zh-CN"/>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36"/>
      <w:isLgl w:val="false"/>
      <w:suff w:val="tab"/>
      <w:lvlText w:val="附录%1."/>
      <w:lvlJc w:val="left"/>
      <w:pPr>
        <w:pStyle w:val="7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3"/>
      <w:isLgl w:val="false"/>
      <w:suff w:val="tab"/>
      <w:lvlText w:val="%1."/>
      <w:lvlJc w:val="left"/>
      <w:pPr>
        <w:pStyle w:val="757"/>
        <w:ind w:left="709" w:hanging="709"/>
        <w:tabs>
          <w:tab w:val="num" w:pos="709" w:leader="none"/>
        </w:tabs>
      </w:pPr>
      <w:rPr>
        <w:rFonts w:hint="eastAsia"/>
      </w:rPr>
    </w:lvl>
    <w:lvl w:ilvl="1">
      <w:start w:val="1"/>
      <w:numFmt w:val="decimal"/>
      <w:isLgl w:val="false"/>
      <w:suff w:val="tab"/>
      <w:lvlText w:val="%1.%2"/>
      <w:lvlJc w:val="left"/>
      <w:pPr>
        <w:pStyle w:val="757"/>
        <w:ind w:left="709" w:hanging="709"/>
        <w:tabs>
          <w:tab w:val="num" w:pos="709" w:leader="none"/>
        </w:tabs>
      </w:pPr>
      <w:rPr>
        <w:rFonts w:hint="eastAsia"/>
      </w:rPr>
    </w:lvl>
    <w:lvl w:ilvl="2">
      <w:start w:val="1"/>
      <w:numFmt w:val="decimal"/>
      <w:isLgl w:val="false"/>
      <w:suff w:val="tab"/>
      <w:lvlText w:val="%1.%2.%3."/>
      <w:lvlJc w:val="left"/>
      <w:pPr>
        <w:pStyle w:val="757"/>
        <w:ind w:left="425" w:hanging="425"/>
        <w:tabs>
          <w:tab w:val="num" w:pos="425" w:leader="none"/>
        </w:tabs>
      </w:pPr>
      <w:rPr>
        <w:rFonts w:hint="eastAsia"/>
      </w:rPr>
    </w:lvl>
    <w:lvl w:ilvl="3">
      <w:start w:val="1"/>
      <w:numFmt w:val="decimal"/>
      <w:isLgl w:val="false"/>
      <w:suff w:val="tab"/>
      <w:lvlText w:val="%1.%2.%3.%4."/>
      <w:lvlJc w:val="left"/>
      <w:pPr>
        <w:pStyle w:val="757"/>
        <w:ind w:left="851" w:hanging="851"/>
        <w:tabs>
          <w:tab w:val="num" w:pos="851" w:leader="none"/>
        </w:tabs>
      </w:pPr>
      <w:rPr>
        <w:rFonts w:hint="eastAsia"/>
      </w:rPr>
    </w:lvl>
    <w:lvl w:ilvl="4">
      <w:start w:val="1"/>
      <w:numFmt w:val="decimal"/>
      <w:isLgl w:val="false"/>
      <w:suff w:val="tab"/>
      <w:lvlText w:val="%1.%2.%3.%4.%5."/>
      <w:lvlJc w:val="left"/>
      <w:pPr>
        <w:pStyle w:val="757"/>
        <w:ind w:left="992" w:hanging="992"/>
        <w:tabs>
          <w:tab w:val="num" w:pos="992" w:leader="none"/>
        </w:tabs>
      </w:pPr>
      <w:rPr>
        <w:rFonts w:hint="eastAsia"/>
      </w:rPr>
    </w:lvl>
    <w:lvl w:ilvl="5">
      <w:start w:val="1"/>
      <w:numFmt w:val="decimal"/>
      <w:isLgl w:val="false"/>
      <w:suff w:val="tab"/>
      <w:lvlText w:val="%1.%2.%3.%4.%5.%6."/>
      <w:lvlJc w:val="left"/>
      <w:pPr>
        <w:pStyle w:val="757"/>
        <w:ind w:left="1134" w:hanging="1134"/>
        <w:tabs>
          <w:tab w:val="num" w:pos="1134" w:leader="none"/>
        </w:tabs>
      </w:pPr>
      <w:rPr>
        <w:rFonts w:hint="eastAsia"/>
      </w:rPr>
    </w:lvl>
    <w:lvl w:ilvl="6">
      <w:start w:val="1"/>
      <w:numFmt w:val="decimal"/>
      <w:isLgl w:val="false"/>
      <w:suff w:val="tab"/>
      <w:lvlText w:val="%1.%2.%3.%4.%5.%6.%7."/>
      <w:lvlJc w:val="left"/>
      <w:pPr>
        <w:pStyle w:val="757"/>
        <w:ind w:left="1276" w:hanging="1276"/>
        <w:tabs>
          <w:tab w:val="num" w:pos="1276" w:leader="none"/>
        </w:tabs>
      </w:pPr>
      <w:rPr>
        <w:rFonts w:hint="eastAsia"/>
      </w:rPr>
    </w:lvl>
    <w:lvl w:ilvl="7">
      <w:start w:val="1"/>
      <w:numFmt w:val="decimal"/>
      <w:isLgl w:val="false"/>
      <w:suff w:val="tab"/>
      <w:lvlText w:val="%1.%2.%3.%4.%5.%6.%7.%8."/>
      <w:lvlJc w:val="left"/>
      <w:pPr>
        <w:pStyle w:val="757"/>
        <w:ind w:left="1418" w:hanging="1418"/>
        <w:tabs>
          <w:tab w:val="num" w:pos="1418" w:leader="none"/>
        </w:tabs>
      </w:pPr>
      <w:rPr>
        <w:rFonts w:hint="eastAsia"/>
      </w:rPr>
    </w:lvl>
    <w:lvl w:ilvl="8">
      <w:start w:val="1"/>
      <w:numFmt w:val="decimal"/>
      <w:isLgl w:val="false"/>
      <w:suff w:val="tab"/>
      <w:lvlText w:val="%1.%2.%3.%4.%5.%6.%7.%8.%9."/>
      <w:lvlJc w:val="left"/>
      <w:pPr>
        <w:pStyle w:val="757"/>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757"/>
        <w:ind w:left="0" w:firstLine="0"/>
      </w:p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4">
    <w:multiLevelType w:val="hybridMultilevel"/>
    <w:lvl w:ilvl="0">
      <w:start w:val="1"/>
      <w:numFmt w:val="decimal"/>
      <w:isLgl w:val="false"/>
      <w:suff w:val="tab"/>
      <w:lvlText w:val="%1."/>
      <w:lvlJc w:val="left"/>
      <w:pPr>
        <w:pStyle w:val="757"/>
        <w:ind w:left="205" w:hanging="322"/>
      </w:pPr>
      <w:rPr>
        <w:rFonts w:ascii="仿宋" w:hAnsi="仿宋" w:eastAsia="仿宋" w:cs="仿宋"/>
        <w:spacing w:val="-46"/>
        <w:sz w:val="30"/>
        <w:szCs w:val="30"/>
      </w:r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5">
    <w:multiLevelType w:val="hybridMultilevel"/>
    <w:lvl w:ilvl="0">
      <w:start w:val="1"/>
      <w:numFmt w:val="chineseCountingThousand"/>
      <w:isLgl w:val="false"/>
      <w:suff w:val="nothing"/>
      <w:lvlText w:val="第%1章 "/>
      <w:lvlJc w:val="left"/>
      <w:pPr>
        <w:pStyle w:val="757"/>
        <w:ind w:left="0" w:firstLine="0"/>
      </w:pPr>
      <w:rPr>
        <w:rFonts w:hint="eastAsia"/>
      </w:rPr>
    </w:lvl>
    <w:lvl w:ilvl="1">
      <w:start w:val="1"/>
      <w:numFmt w:val="decimal"/>
      <w:isLgl w:val="false"/>
      <w:suff w:val="nothing"/>
      <w:lvlText w:val="%2、"/>
      <w:lvlJc w:val="left"/>
      <w:pPr>
        <w:pStyle w:val="757"/>
        <w:ind w:left="0" w:firstLine="0"/>
      </w:pPr>
      <w:rPr>
        <w:rFonts w:hint="eastAsia"/>
      </w:rPr>
    </w:lvl>
    <w:lvl w:ilvl="2">
      <w:start w:val="1"/>
      <w:numFmt w:val="decimal"/>
      <w:isLgl w:val="false"/>
      <w:suff w:val="nothing"/>
      <w:lvlText w:val="%2.%3 "/>
      <w:lvlJc w:val="left"/>
      <w:pPr>
        <w:pStyle w:val="757"/>
        <w:ind w:left="0" w:firstLine="0"/>
      </w:pPr>
      <w:rPr>
        <w:rFonts w:hint="eastAsia"/>
      </w:rPr>
    </w:lvl>
    <w:lvl w:ilvl="3">
      <w:start w:val="1"/>
      <w:numFmt w:val="decimal"/>
      <w:isLgl w:val="false"/>
      <w:suff w:val="nothing"/>
      <w:lvlText w:val="%2.%3.%4 "/>
      <w:lvlJc w:val="left"/>
      <w:pPr>
        <w:pStyle w:val="757"/>
        <w:ind w:left="0" w:firstLine="0"/>
      </w:pPr>
      <w:rPr>
        <w:rFonts w:hint="eastAsia"/>
      </w:rPr>
    </w:lvl>
    <w:lvl w:ilvl="4">
      <w:start w:val="1"/>
      <w:numFmt w:val="decimal"/>
      <w:isLgl w:val="false"/>
      <w:suff w:val="nothing"/>
      <w:lvlText w:val="%2.%3.%4.%5 "/>
      <w:lvlJc w:val="left"/>
      <w:pPr>
        <w:pStyle w:val="757"/>
        <w:ind w:left="0" w:firstLine="0"/>
      </w:pPr>
      <w:rPr>
        <w:rFonts w:hint="eastAsia"/>
      </w:rPr>
    </w:lvl>
    <w:lvl w:ilvl="5">
      <w:start w:val="1"/>
      <w:numFmt w:val="decimal"/>
      <w:pStyle w:val="763"/>
      <w:isLgl w:val="false"/>
      <w:suff w:val="nothing"/>
      <w:lvlText w:val=""/>
      <w:lvlJc w:val="left"/>
      <w:pPr>
        <w:pStyle w:val="757"/>
        <w:ind w:left="0" w:firstLine="0"/>
      </w:pPr>
      <w:rPr>
        <w:rFonts w:hint="eastAsia"/>
      </w:rPr>
    </w:lvl>
    <w:lvl w:ilvl="6">
      <w:start w:val="1"/>
      <w:numFmt w:val="decimal"/>
      <w:pStyle w:val="764"/>
      <w:isLgl w:val="false"/>
      <w:suff w:val="nothing"/>
      <w:lvlText w:val=""/>
      <w:lvlJc w:val="left"/>
      <w:pPr>
        <w:pStyle w:val="757"/>
        <w:ind w:left="0" w:firstLine="0"/>
      </w:pPr>
      <w:rPr>
        <w:rFonts w:hint="eastAsia"/>
      </w:rPr>
    </w:lvl>
    <w:lvl w:ilvl="7">
      <w:start w:val="1"/>
      <w:numFmt w:val="decimal"/>
      <w:pStyle w:val="765"/>
      <w:isLgl w:val="false"/>
      <w:suff w:val="nothing"/>
      <w:lvlText w:val=""/>
      <w:lvlJc w:val="left"/>
      <w:pPr>
        <w:pStyle w:val="757"/>
        <w:ind w:left="0" w:firstLine="0"/>
      </w:pPr>
      <w:rPr>
        <w:rFonts w:hint="eastAsia"/>
      </w:rPr>
    </w:lvl>
    <w:lvl w:ilvl="8">
      <w:start w:val="1"/>
      <w:numFmt w:val="decimal"/>
      <w:pStyle w:val="766"/>
      <w:isLgl w:val="false"/>
      <w:suff w:val="nothing"/>
      <w:lvlText w:val=""/>
      <w:lvlJc w:val="left"/>
      <w:pPr>
        <w:pStyle w:val="75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5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7"/>
    <w:next w:val="7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widowControl w:val="off"/>
    </w:pPr>
    <w:rPr>
      <w:sz w:val="21"/>
      <w:szCs w:val="22"/>
      <w:lang w:val="en-US" w:eastAsia="zh-CN" w:bidi="ar-SA"/>
    </w:rPr>
  </w:style>
  <w:style w:type="paragraph" w:styleId="758">
    <w:name w:val="标题 1"/>
    <w:basedOn w:val="757"/>
    <w:next w:val="757"/>
    <w:link w:val="769"/>
    <w:qFormat/>
    <w:pPr>
      <w:jc w:val="center"/>
      <w:keepNext/>
      <w:outlineLvl w:val="0"/>
    </w:pPr>
    <w:rPr>
      <w:rFonts w:ascii="楷体_GB2312" w:hAnsi="Times New Roman" w:eastAsia="楷体_GB2312" w:cs="Times New Roman"/>
      <w:sz w:val="28"/>
      <w:szCs w:val="28"/>
    </w:rPr>
  </w:style>
  <w:style w:type="paragraph" w:styleId="759">
    <w:name w:val="标题 2"/>
    <w:basedOn w:val="757"/>
    <w:next w:val="771"/>
    <w:link w:val="770"/>
    <w:qFormat/>
    <w:pPr>
      <w:jc w:val="center"/>
      <w:keepLines/>
      <w:keepNext/>
      <w:spacing w:before="260" w:after="260" w:line="416" w:lineRule="auto"/>
      <w:outlineLvl w:val="1"/>
    </w:pPr>
    <w:rPr>
      <w:rFonts w:ascii="Arial" w:hAnsi="Arial" w:eastAsia="幼圆" w:cs="Arial"/>
      <w:b/>
      <w:bCs/>
      <w:sz w:val="44"/>
      <w:szCs w:val="44"/>
    </w:rPr>
  </w:style>
  <w:style w:type="paragraph" w:styleId="760">
    <w:name w:val="标题 3"/>
    <w:basedOn w:val="757"/>
    <w:next w:val="771"/>
    <w:link w:val="7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761">
    <w:name w:val="标题 4"/>
    <w:basedOn w:val="757"/>
    <w:next w:val="771"/>
    <w:link w:val="774"/>
    <w:qFormat/>
    <w:pPr>
      <w:keepLines/>
      <w:keepNext/>
      <w:spacing w:before="280" w:after="290" w:line="376" w:lineRule="auto"/>
      <w:outlineLvl w:val="3"/>
    </w:pPr>
    <w:rPr>
      <w:rFonts w:ascii="Arial" w:hAnsi="Arial" w:eastAsia="黑体" w:cs="Arial"/>
      <w:b/>
      <w:bCs/>
      <w:sz w:val="28"/>
      <w:szCs w:val="28"/>
    </w:rPr>
  </w:style>
  <w:style w:type="paragraph" w:styleId="762">
    <w:name w:val="标题 5"/>
    <w:basedOn w:val="757"/>
    <w:next w:val="771"/>
    <w:link w:val="775"/>
    <w:qFormat/>
    <w:pPr>
      <w:keepNext/>
      <w:outlineLvl w:val="4"/>
    </w:pPr>
    <w:rPr>
      <w:rFonts w:ascii="宋体" w:hAnsi="Times New Roman" w:eastAsia="宋体" w:cs="Times New Roman"/>
      <w:color w:val="000000"/>
      <w:sz w:val="28"/>
      <w:szCs w:val="28"/>
    </w:rPr>
  </w:style>
  <w:style w:type="paragraph" w:styleId="763">
    <w:name w:val="标题 6"/>
    <w:basedOn w:val="757"/>
    <w:next w:val="757"/>
    <w:link w:val="77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4">
    <w:name w:val="标题 7"/>
    <w:basedOn w:val="757"/>
    <w:next w:val="757"/>
    <w:link w:val="7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65">
    <w:name w:val="标题 8"/>
    <w:basedOn w:val="757"/>
    <w:next w:val="757"/>
    <w:link w:val="77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6">
    <w:name w:val="标题 9"/>
    <w:basedOn w:val="757"/>
    <w:next w:val="757"/>
    <w:link w:val="779"/>
    <w:qFormat/>
    <w:pPr>
      <w:numPr>
        <w:ilvl w:val="8"/>
        <w:numId w:val="1"/>
      </w:numPr>
      <w:keepLines/>
      <w:keepNext/>
      <w:spacing w:before="240" w:after="64" w:line="320" w:lineRule="auto"/>
      <w:outlineLvl w:val="8"/>
    </w:pPr>
    <w:rPr>
      <w:rFonts w:ascii="Arial" w:hAnsi="Arial" w:eastAsia="黑体" w:cs="Times New Roman"/>
      <w:szCs w:val="21"/>
    </w:rPr>
  </w:style>
  <w:style w:type="character" w:styleId="767">
    <w:name w:val="默认段落字体"/>
    <w:next w:val="767"/>
    <w:link w:val="757"/>
    <w:uiPriority w:val="1"/>
    <w:unhideWhenUsed/>
  </w:style>
  <w:style w:type="table" w:styleId="768">
    <w:name w:val="普通表格"/>
    <w:next w:val="768"/>
    <w:link w:val="757"/>
    <w:uiPriority w:val="99"/>
    <w:unhideWhenUsed/>
    <w:tblPr/>
  </w:style>
  <w:style w:type="character" w:styleId="769">
    <w:name w:val="标题 1 字符"/>
    <w:next w:val="769"/>
    <w:link w:val="758"/>
    <w:rPr>
      <w:rFonts w:ascii="楷体_GB2312" w:hAnsi="Times New Roman" w:eastAsia="楷体_GB2312" w:cs="Times New Roman"/>
      <w:sz w:val="28"/>
      <w:szCs w:val="28"/>
    </w:rPr>
  </w:style>
  <w:style w:type="character" w:styleId="770">
    <w:name w:val="标题 2 字符"/>
    <w:next w:val="770"/>
    <w:link w:val="759"/>
    <w:rPr>
      <w:rFonts w:ascii="Arial" w:hAnsi="Arial" w:eastAsia="幼圆" w:cs="Arial"/>
      <w:b/>
      <w:bCs/>
      <w:sz w:val="44"/>
      <w:szCs w:val="44"/>
    </w:rPr>
  </w:style>
  <w:style w:type="paragraph" w:styleId="771">
    <w:name w:val="正文缩进"/>
    <w:basedOn w:val="757"/>
    <w:next w:val="771"/>
    <w:link w:val="772"/>
    <w:pPr>
      <w:ind w:firstLine="420"/>
    </w:pPr>
    <w:rPr>
      <w:szCs w:val="21"/>
    </w:rPr>
  </w:style>
  <w:style w:type="character" w:styleId="772">
    <w:name w:val="正文缩进 字符"/>
    <w:next w:val="772"/>
    <w:link w:val="771"/>
    <w:rPr>
      <w:szCs w:val="21"/>
    </w:rPr>
  </w:style>
  <w:style w:type="character" w:styleId="773">
    <w:name w:val="标题 3 字符"/>
    <w:next w:val="773"/>
    <w:link w:val="760"/>
    <w:rPr>
      <w:rFonts w:ascii="Times New Roman" w:hAnsi="Times New Roman" w:eastAsia="宋体" w:cs="Times New Roman"/>
      <w:b/>
      <w:bCs/>
      <w:sz w:val="32"/>
      <w:szCs w:val="32"/>
    </w:rPr>
  </w:style>
  <w:style w:type="character" w:styleId="774">
    <w:name w:val="标题 4 字符"/>
    <w:next w:val="774"/>
    <w:link w:val="761"/>
    <w:rPr>
      <w:rFonts w:ascii="Arial" w:hAnsi="Arial" w:eastAsia="黑体" w:cs="Arial"/>
      <w:b/>
      <w:bCs/>
      <w:sz w:val="28"/>
      <w:szCs w:val="28"/>
    </w:rPr>
  </w:style>
  <w:style w:type="character" w:styleId="775">
    <w:name w:val="标题 5 字符"/>
    <w:next w:val="775"/>
    <w:link w:val="762"/>
    <w:rPr>
      <w:rFonts w:ascii="宋体" w:hAnsi="Times New Roman" w:eastAsia="宋体" w:cs="Times New Roman"/>
      <w:color w:val="000000"/>
      <w:sz w:val="28"/>
      <w:szCs w:val="28"/>
    </w:rPr>
  </w:style>
  <w:style w:type="character" w:styleId="776">
    <w:name w:val="标题 6 字符"/>
    <w:next w:val="776"/>
    <w:link w:val="763"/>
    <w:rPr>
      <w:rFonts w:ascii="Arial" w:hAnsi="Arial" w:eastAsia="黑体" w:cs="Times New Roman"/>
      <w:b/>
      <w:bCs/>
      <w:sz w:val="24"/>
      <w:szCs w:val="24"/>
    </w:rPr>
  </w:style>
  <w:style w:type="character" w:styleId="777">
    <w:name w:val="标题 7 字符"/>
    <w:next w:val="777"/>
    <w:link w:val="764"/>
    <w:rPr>
      <w:rFonts w:ascii="Times New Roman" w:hAnsi="Times New Roman" w:eastAsia="宋体" w:cs="Times New Roman"/>
      <w:b/>
      <w:bCs/>
      <w:sz w:val="24"/>
      <w:szCs w:val="24"/>
    </w:rPr>
  </w:style>
  <w:style w:type="character" w:styleId="778">
    <w:name w:val="标题 8 字符"/>
    <w:next w:val="778"/>
    <w:link w:val="765"/>
    <w:rPr>
      <w:rFonts w:ascii="Arial" w:hAnsi="Arial" w:eastAsia="黑体" w:cs="Times New Roman"/>
      <w:sz w:val="24"/>
      <w:szCs w:val="24"/>
    </w:rPr>
  </w:style>
  <w:style w:type="character" w:styleId="779">
    <w:name w:val="标题 9 字符"/>
    <w:next w:val="779"/>
    <w:link w:val="766"/>
    <w:rPr>
      <w:rFonts w:ascii="Arial" w:hAnsi="Arial" w:eastAsia="黑体" w:cs="Times New Roman"/>
      <w:szCs w:val="21"/>
    </w:rPr>
  </w:style>
  <w:style w:type="paragraph" w:styleId="780">
    <w:name w:val="列表 3"/>
    <w:basedOn w:val="757"/>
    <w:next w:val="780"/>
    <w:link w:val="757"/>
    <w:pPr>
      <w:ind w:left="100" w:hanging="200"/>
    </w:pPr>
    <w:rPr>
      <w:rFonts w:ascii="Times New Roman" w:hAnsi="Times New Roman" w:eastAsia="宋体" w:cs="Times New Roman"/>
      <w:szCs w:val="21"/>
    </w:rPr>
  </w:style>
  <w:style w:type="paragraph" w:styleId="781">
    <w:name w:val="目录 7"/>
    <w:basedOn w:val="757"/>
    <w:next w:val="757"/>
    <w:link w:val="757"/>
    <w:semiHidden/>
    <w:pPr>
      <w:ind w:left="1260"/>
      <w:jc w:val="left"/>
    </w:pPr>
    <w:rPr>
      <w:rFonts w:ascii="Times New Roman" w:hAnsi="Times New Roman" w:eastAsia="宋体" w:cs="Times New Roman"/>
      <w:szCs w:val="21"/>
    </w:rPr>
  </w:style>
  <w:style w:type="paragraph" w:styleId="782">
    <w:name w:val="文档结构图"/>
    <w:basedOn w:val="757"/>
    <w:next w:val="782"/>
    <w:link w:val="783"/>
    <w:semiHidden/>
    <w:pPr>
      <w:shd w:val="clear" w:color="auto" w:fill="000080"/>
    </w:pPr>
    <w:rPr>
      <w:rFonts w:ascii="Times New Roman" w:hAnsi="Times New Roman" w:eastAsia="宋体" w:cs="Times New Roman"/>
      <w:szCs w:val="21"/>
    </w:rPr>
  </w:style>
  <w:style w:type="character" w:styleId="783">
    <w:name w:val="文档结构图 字符"/>
    <w:next w:val="783"/>
    <w:link w:val="782"/>
    <w:semiHidden/>
    <w:rPr>
      <w:rFonts w:ascii="Times New Roman" w:hAnsi="Times New Roman" w:eastAsia="宋体" w:cs="Times New Roman"/>
      <w:szCs w:val="21"/>
      <w:shd w:val="clear" w:color="auto" w:fill="000080"/>
    </w:rPr>
  </w:style>
  <w:style w:type="paragraph" w:styleId="784">
    <w:name w:val="批注文字"/>
    <w:basedOn w:val="757"/>
    <w:next w:val="784"/>
    <w:link w:val="785"/>
    <w:unhideWhenUsed/>
    <w:pPr>
      <w:jc w:val="left"/>
    </w:pPr>
  </w:style>
  <w:style w:type="character" w:styleId="785">
    <w:name w:val="批注文字 字符"/>
    <w:next w:val="785"/>
    <w:link w:val="784"/>
    <w:uiPriority w:val="99"/>
    <w:semiHidden/>
  </w:style>
  <w:style w:type="paragraph" w:styleId="786">
    <w:name w:val="正文文本 3"/>
    <w:basedOn w:val="757"/>
    <w:next w:val="786"/>
    <w:link w:val="787"/>
    <w:rPr>
      <w:rFonts w:ascii="仿宋_GB2312" w:hAnsi="Arial" w:eastAsia="仿宋_GB2312" w:cs="Times New Roman"/>
      <w:sz w:val="32"/>
      <w:szCs w:val="32"/>
    </w:rPr>
  </w:style>
  <w:style w:type="character" w:styleId="787">
    <w:name w:val="正文文本 3 字符"/>
    <w:next w:val="787"/>
    <w:link w:val="786"/>
    <w:rPr>
      <w:rFonts w:ascii="仿宋_GB2312" w:hAnsi="Arial" w:eastAsia="仿宋_GB2312" w:cs="Times New Roman"/>
      <w:sz w:val="32"/>
      <w:szCs w:val="32"/>
    </w:rPr>
  </w:style>
  <w:style w:type="paragraph" w:styleId="788">
    <w:name w:val="正文文本"/>
    <w:basedOn w:val="757"/>
    <w:next w:val="788"/>
    <w:link w:val="789"/>
    <w:rPr>
      <w:rFonts w:ascii="楷体_GB2312" w:hAnsi="Arial" w:eastAsia="楷体_GB2312" w:cs="Times New Roman"/>
      <w:sz w:val="28"/>
      <w:szCs w:val="28"/>
    </w:rPr>
  </w:style>
  <w:style w:type="character" w:styleId="789">
    <w:name w:val="正文文本 字符"/>
    <w:next w:val="789"/>
    <w:link w:val="788"/>
    <w:rPr>
      <w:rFonts w:ascii="楷体_GB2312" w:hAnsi="Arial" w:eastAsia="楷体_GB2312" w:cs="Times New Roman"/>
      <w:sz w:val="28"/>
      <w:szCs w:val="28"/>
    </w:rPr>
  </w:style>
  <w:style w:type="paragraph" w:styleId="790">
    <w:name w:val="正文文本缩进"/>
    <w:basedOn w:val="757"/>
    <w:next w:val="790"/>
    <w:link w:val="791"/>
    <w:unhideWhenUsed/>
    <w:pPr>
      <w:ind w:left="420"/>
      <w:spacing w:after="120"/>
    </w:pPr>
  </w:style>
  <w:style w:type="character" w:styleId="791">
    <w:name w:val="正文文本缩进 字符"/>
    <w:next w:val="791"/>
    <w:link w:val="790"/>
    <w:uiPriority w:val="99"/>
    <w:semiHidden/>
  </w:style>
  <w:style w:type="paragraph" w:styleId="792">
    <w:name w:val="列表 2"/>
    <w:basedOn w:val="757"/>
    <w:next w:val="792"/>
    <w:link w:val="757"/>
    <w:pPr>
      <w:ind w:left="100" w:hanging="200"/>
    </w:pPr>
    <w:rPr>
      <w:rFonts w:ascii="Times New Roman" w:hAnsi="Times New Roman" w:eastAsia="宋体" w:cs="Times New Roman"/>
      <w:szCs w:val="21"/>
    </w:rPr>
  </w:style>
  <w:style w:type="paragraph" w:styleId="793">
    <w:name w:val="目录 5"/>
    <w:basedOn w:val="757"/>
    <w:next w:val="757"/>
    <w:link w:val="757"/>
    <w:semiHidden/>
    <w:pPr>
      <w:ind w:left="840"/>
      <w:jc w:val="left"/>
    </w:pPr>
    <w:rPr>
      <w:rFonts w:ascii="Times New Roman" w:hAnsi="Times New Roman" w:eastAsia="宋体" w:cs="Times New Roman"/>
      <w:szCs w:val="21"/>
    </w:rPr>
  </w:style>
  <w:style w:type="paragraph" w:styleId="794">
    <w:name w:val="目录 3"/>
    <w:basedOn w:val="757"/>
    <w:next w:val="757"/>
    <w:link w:val="757"/>
    <w:semiHidden/>
    <w:pPr>
      <w:ind w:left="420"/>
      <w:jc w:val="left"/>
    </w:pPr>
    <w:rPr>
      <w:rFonts w:ascii="Times New Roman" w:hAnsi="Times New Roman" w:eastAsia="宋体" w:cs="Times New Roman"/>
      <w:i/>
      <w:iCs/>
      <w:szCs w:val="24"/>
    </w:rPr>
  </w:style>
  <w:style w:type="paragraph" w:styleId="795">
    <w:name w:val="纯文本"/>
    <w:basedOn w:val="757"/>
    <w:next w:val="795"/>
    <w:link w:val="796"/>
    <w:qFormat/>
    <w:rPr>
      <w:rFonts w:ascii="宋体" w:hAnsi="Courier New" w:eastAsia="宋体" w:cs="Courier New"/>
      <w:szCs w:val="21"/>
    </w:rPr>
  </w:style>
  <w:style w:type="character" w:styleId="796">
    <w:name w:val="纯文本 字符"/>
    <w:next w:val="796"/>
    <w:link w:val="795"/>
    <w:rPr>
      <w:rFonts w:ascii="宋体" w:hAnsi="Courier New" w:eastAsia="宋体" w:cs="Courier New"/>
      <w:szCs w:val="21"/>
    </w:rPr>
  </w:style>
  <w:style w:type="paragraph" w:styleId="797">
    <w:name w:val="目录 8"/>
    <w:basedOn w:val="757"/>
    <w:next w:val="757"/>
    <w:link w:val="757"/>
    <w:semiHidden/>
    <w:pPr>
      <w:ind w:left="1470"/>
      <w:jc w:val="left"/>
    </w:pPr>
    <w:rPr>
      <w:rFonts w:ascii="Times New Roman" w:hAnsi="Times New Roman" w:eastAsia="宋体" w:cs="Times New Roman"/>
      <w:szCs w:val="21"/>
    </w:rPr>
  </w:style>
  <w:style w:type="paragraph" w:styleId="798">
    <w:name w:val="日期"/>
    <w:basedOn w:val="757"/>
    <w:next w:val="757"/>
    <w:link w:val="799"/>
    <w:rPr>
      <w:rFonts w:ascii="Times New Roman" w:hAnsi="Times New Roman" w:eastAsia="宋体" w:cs="Times New Roman"/>
      <w:sz w:val="24"/>
      <w:szCs w:val="24"/>
    </w:rPr>
  </w:style>
  <w:style w:type="character" w:styleId="799">
    <w:name w:val="日期 字符"/>
    <w:next w:val="799"/>
    <w:link w:val="798"/>
    <w:rPr>
      <w:rFonts w:ascii="Times New Roman" w:hAnsi="Times New Roman" w:eastAsia="宋体" w:cs="Times New Roman"/>
      <w:sz w:val="24"/>
      <w:szCs w:val="24"/>
    </w:rPr>
  </w:style>
  <w:style w:type="paragraph" w:styleId="800">
    <w:name w:val="正文文本缩进 2"/>
    <w:basedOn w:val="757"/>
    <w:next w:val="800"/>
    <w:link w:val="801"/>
    <w:pPr>
      <w:ind w:left="630" w:firstLine="645"/>
    </w:pPr>
    <w:rPr>
      <w:rFonts w:ascii="Arial" w:hAnsi="Arial" w:eastAsia="仿宋_GB2312" w:cs="Arial"/>
      <w:sz w:val="32"/>
      <w:szCs w:val="32"/>
    </w:rPr>
  </w:style>
  <w:style w:type="character" w:styleId="801">
    <w:name w:val="正文文本缩进 2 字符"/>
    <w:next w:val="801"/>
    <w:link w:val="800"/>
    <w:rPr>
      <w:rFonts w:ascii="Arial" w:hAnsi="Arial" w:eastAsia="仿宋_GB2312" w:cs="Arial"/>
      <w:sz w:val="32"/>
      <w:szCs w:val="32"/>
    </w:rPr>
  </w:style>
  <w:style w:type="paragraph" w:styleId="802">
    <w:name w:val="批注框文本"/>
    <w:basedOn w:val="757"/>
    <w:next w:val="802"/>
    <w:link w:val="803"/>
    <w:semiHidden/>
    <w:rPr>
      <w:rFonts w:ascii="Times New Roman" w:hAnsi="Times New Roman" w:eastAsia="宋体" w:cs="Times New Roman"/>
      <w:sz w:val="18"/>
      <w:szCs w:val="18"/>
    </w:rPr>
  </w:style>
  <w:style w:type="character" w:styleId="803">
    <w:name w:val="批注框文本 字符"/>
    <w:next w:val="803"/>
    <w:link w:val="802"/>
    <w:semiHidden/>
    <w:rPr>
      <w:rFonts w:ascii="Times New Roman" w:hAnsi="Times New Roman" w:eastAsia="宋体" w:cs="Times New Roman"/>
      <w:sz w:val="18"/>
      <w:szCs w:val="18"/>
    </w:rPr>
  </w:style>
  <w:style w:type="paragraph" w:styleId="804">
    <w:name w:val="页脚"/>
    <w:basedOn w:val="757"/>
    <w:next w:val="804"/>
    <w:link w:val="80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805">
    <w:name w:val="页脚 字符"/>
    <w:next w:val="805"/>
    <w:link w:val="804"/>
    <w:uiPriority w:val="99"/>
    <w:rPr>
      <w:rFonts w:ascii="Times New Roman" w:hAnsi="Times New Roman" w:eastAsia="宋体" w:cs="Times New Roman"/>
      <w:sz w:val="18"/>
      <w:szCs w:val="18"/>
    </w:rPr>
  </w:style>
  <w:style w:type="paragraph" w:styleId="806">
    <w:name w:val="页眉"/>
    <w:basedOn w:val="757"/>
    <w:next w:val="806"/>
    <w:link w:val="8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07">
    <w:name w:val="页眉 字符"/>
    <w:next w:val="807"/>
    <w:link w:val="806"/>
    <w:rPr>
      <w:rFonts w:ascii="Times New Roman" w:hAnsi="Times New Roman" w:eastAsia="宋体" w:cs="Times New Roman"/>
      <w:sz w:val="18"/>
      <w:szCs w:val="18"/>
    </w:rPr>
  </w:style>
  <w:style w:type="paragraph" w:styleId="808">
    <w:name w:val="目录 1"/>
    <w:basedOn w:val="757"/>
    <w:next w:val="757"/>
    <w:link w:val="75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9">
    <w:name w:val="目录 4"/>
    <w:basedOn w:val="757"/>
    <w:next w:val="757"/>
    <w:link w:val="757"/>
    <w:semiHidden/>
    <w:pPr>
      <w:ind w:left="630"/>
      <w:jc w:val="left"/>
    </w:pPr>
    <w:rPr>
      <w:rFonts w:ascii="Times New Roman" w:hAnsi="Times New Roman" w:eastAsia="宋体" w:cs="Times New Roman"/>
      <w:szCs w:val="21"/>
    </w:rPr>
  </w:style>
  <w:style w:type="paragraph" w:styleId="810">
    <w:name w:val="列表"/>
    <w:basedOn w:val="757"/>
    <w:next w:val="810"/>
    <w:link w:val="757"/>
    <w:pPr>
      <w:ind w:left="200" w:hanging="200"/>
    </w:pPr>
    <w:rPr>
      <w:rFonts w:ascii="Times New Roman" w:hAnsi="Times New Roman" w:eastAsia="宋体" w:cs="Times New Roman"/>
      <w:szCs w:val="21"/>
    </w:rPr>
  </w:style>
  <w:style w:type="paragraph" w:styleId="811">
    <w:name w:val="目录 6"/>
    <w:basedOn w:val="757"/>
    <w:next w:val="757"/>
    <w:link w:val="757"/>
    <w:semiHidden/>
    <w:pPr>
      <w:ind w:left="1050"/>
      <w:jc w:val="left"/>
    </w:pPr>
    <w:rPr>
      <w:rFonts w:ascii="Times New Roman" w:hAnsi="Times New Roman" w:eastAsia="宋体" w:cs="Times New Roman"/>
      <w:szCs w:val="21"/>
    </w:rPr>
  </w:style>
  <w:style w:type="paragraph" w:styleId="812">
    <w:name w:val="正文文本缩进 3"/>
    <w:basedOn w:val="757"/>
    <w:next w:val="812"/>
    <w:link w:val="813"/>
    <w:pPr>
      <w:ind w:left="645" w:firstLine="645"/>
    </w:pPr>
    <w:rPr>
      <w:rFonts w:ascii="Arial" w:hAnsi="Arial" w:eastAsia="仿宋_GB2312" w:cs="Arial"/>
      <w:color w:val="ffff00"/>
      <w:sz w:val="32"/>
      <w:szCs w:val="32"/>
    </w:rPr>
  </w:style>
  <w:style w:type="character" w:styleId="813">
    <w:name w:val="正文文本缩进 3 字符"/>
    <w:next w:val="813"/>
    <w:link w:val="812"/>
    <w:rPr>
      <w:rFonts w:ascii="Arial" w:hAnsi="Arial" w:eastAsia="仿宋_GB2312" w:cs="Arial"/>
      <w:color w:val="ffff00"/>
      <w:sz w:val="32"/>
      <w:szCs w:val="32"/>
    </w:rPr>
  </w:style>
  <w:style w:type="paragraph" w:styleId="814">
    <w:name w:val="图表目录"/>
    <w:basedOn w:val="757"/>
    <w:next w:val="757"/>
    <w:link w:val="757"/>
    <w:semiHidden/>
    <w:pPr>
      <w:ind w:left="840" w:hanging="420"/>
    </w:pPr>
    <w:rPr>
      <w:rFonts w:ascii="Times New Roman" w:hAnsi="Times New Roman" w:eastAsia="宋体" w:cs="Times New Roman"/>
      <w:szCs w:val="21"/>
    </w:rPr>
  </w:style>
  <w:style w:type="paragraph" w:styleId="815">
    <w:name w:val="目录 2"/>
    <w:basedOn w:val="757"/>
    <w:next w:val="757"/>
    <w:link w:val="757"/>
    <w:semiHidden/>
    <w:pPr>
      <w:ind w:left="210"/>
      <w:jc w:val="left"/>
    </w:pPr>
    <w:rPr>
      <w:rFonts w:ascii="Times New Roman" w:hAnsi="Times New Roman" w:eastAsia="宋体" w:cs="Times New Roman"/>
      <w:smallCaps/>
      <w:szCs w:val="24"/>
    </w:rPr>
  </w:style>
  <w:style w:type="paragraph" w:styleId="816">
    <w:name w:val="目录 9"/>
    <w:basedOn w:val="757"/>
    <w:next w:val="757"/>
    <w:link w:val="757"/>
    <w:semiHidden/>
    <w:pPr>
      <w:ind w:left="1680"/>
      <w:jc w:val="left"/>
    </w:pPr>
    <w:rPr>
      <w:rFonts w:ascii="Times New Roman" w:hAnsi="Times New Roman" w:eastAsia="宋体" w:cs="Times New Roman"/>
      <w:szCs w:val="21"/>
    </w:rPr>
  </w:style>
  <w:style w:type="paragraph" w:styleId="817">
    <w:name w:val="正文文本 2"/>
    <w:basedOn w:val="757"/>
    <w:next w:val="817"/>
    <w:link w:val="818"/>
    <w:pPr>
      <w:jc w:val="center"/>
      <w:widowControl/>
    </w:pPr>
    <w:rPr>
      <w:rFonts w:ascii="楷体_GB2312" w:hAnsi="Times New Roman" w:eastAsia="楷体_GB2312" w:cs="Times New Roman"/>
      <w:sz w:val="28"/>
      <w:szCs w:val="28"/>
    </w:rPr>
  </w:style>
  <w:style w:type="character" w:styleId="818">
    <w:name w:val="正文文本 2 字符"/>
    <w:next w:val="818"/>
    <w:link w:val="817"/>
    <w:rPr>
      <w:rFonts w:ascii="楷体_GB2312" w:hAnsi="Times New Roman" w:eastAsia="楷体_GB2312" w:cs="Times New Roman"/>
      <w:sz w:val="28"/>
      <w:szCs w:val="28"/>
    </w:rPr>
  </w:style>
  <w:style w:type="paragraph" w:styleId="819">
    <w:name w:val="普通(网站)"/>
    <w:basedOn w:val="757"/>
    <w:next w:val="819"/>
    <w:link w:val="757"/>
    <w:uiPriority w:val="99"/>
    <w:pPr>
      <w:jc w:val="left"/>
      <w:spacing w:before="100" w:beforeAutospacing="1" w:after="100" w:afterAutospacing="1"/>
      <w:widowControl/>
    </w:pPr>
    <w:rPr>
      <w:rFonts w:ascii="宋体" w:hAnsi="宋体" w:eastAsia="宋体" w:cs="宋体"/>
      <w:sz w:val="24"/>
      <w:szCs w:val="24"/>
    </w:rPr>
  </w:style>
  <w:style w:type="paragraph" w:styleId="820">
    <w:name w:val="索引 1"/>
    <w:basedOn w:val="757"/>
    <w:next w:val="757"/>
    <w:link w:val="757"/>
    <w:semiHidden/>
    <w:pPr>
      <w:spacing w:line="240" w:lineRule="atLeast"/>
    </w:pPr>
    <w:rPr>
      <w:rFonts w:ascii="Times New Roman" w:hAnsi="Times New Roman" w:eastAsia="宋体" w:cs="Times New Roman"/>
      <w:b/>
      <w:bCs/>
      <w:szCs w:val="21"/>
    </w:rPr>
  </w:style>
  <w:style w:type="paragraph" w:styleId="821">
    <w:name w:val="批注主题"/>
    <w:basedOn w:val="784"/>
    <w:next w:val="784"/>
    <w:link w:val="822"/>
    <w:semiHidden/>
    <w:rPr>
      <w:rFonts w:ascii="Times New Roman" w:hAnsi="Times New Roman" w:eastAsia="宋体" w:cs="Times New Roman"/>
      <w:b/>
      <w:bCs/>
      <w:szCs w:val="21"/>
    </w:rPr>
  </w:style>
  <w:style w:type="character" w:styleId="822">
    <w:name w:val="批注主题 字符"/>
    <w:next w:val="822"/>
    <w:link w:val="821"/>
    <w:semiHidden/>
    <w:rPr>
      <w:rFonts w:ascii="Times New Roman" w:hAnsi="Times New Roman" w:eastAsia="宋体" w:cs="Times New Roman"/>
      <w:b/>
      <w:bCs/>
      <w:szCs w:val="21"/>
    </w:rPr>
  </w:style>
  <w:style w:type="paragraph" w:styleId="823">
    <w:name w:val="正文首行缩进"/>
    <w:basedOn w:val="757"/>
    <w:next w:val="823"/>
    <w:link w:val="824"/>
    <w:pPr>
      <w:ind w:firstLine="200"/>
      <w:spacing w:line="360" w:lineRule="auto"/>
    </w:pPr>
    <w:rPr>
      <w:rFonts w:ascii="仿宋_GB2312" w:hAnsi="Times New Roman" w:eastAsia="仿宋_GB2312" w:cs="Times New Roman"/>
      <w:sz w:val="30"/>
      <w:szCs w:val="30"/>
    </w:rPr>
  </w:style>
  <w:style w:type="character" w:styleId="824">
    <w:name w:val="正文首行缩进 字符"/>
    <w:next w:val="824"/>
    <w:link w:val="823"/>
    <w:rPr>
      <w:rFonts w:ascii="仿宋_GB2312" w:hAnsi="Times New Roman" w:eastAsia="仿宋_GB2312" w:cs="Times New Roman"/>
      <w:sz w:val="30"/>
      <w:szCs w:val="30"/>
    </w:rPr>
  </w:style>
  <w:style w:type="paragraph" w:styleId="825">
    <w:name w:val="正文首行缩进 2"/>
    <w:basedOn w:val="790"/>
    <w:next w:val="825"/>
    <w:link w:val="826"/>
    <w:pPr>
      <w:ind w:left="0" w:firstLine="420"/>
      <w:spacing w:after="0" w:line="360" w:lineRule="auto"/>
    </w:pPr>
    <w:rPr>
      <w:rFonts w:ascii="宋体" w:hAnsi="宋体" w:eastAsia="宋体" w:cs="Times New Roman"/>
      <w:szCs w:val="20"/>
    </w:rPr>
  </w:style>
  <w:style w:type="character" w:styleId="826">
    <w:name w:val="正文首行缩进 2 字符"/>
    <w:next w:val="826"/>
    <w:link w:val="825"/>
    <w:rPr>
      <w:rFonts w:ascii="宋体" w:hAnsi="宋体" w:eastAsia="宋体" w:cs="Times New Roman"/>
      <w:szCs w:val="20"/>
    </w:rPr>
  </w:style>
  <w:style w:type="table" w:styleId="827">
    <w:name w:val="网格型"/>
    <w:basedOn w:val="768"/>
    <w:next w:val="827"/>
    <w:link w:val="757"/>
    <w:pPr>
      <w:jc w:val="both"/>
      <w:widowControl w:val="off"/>
    </w:pPr>
    <w:rPr>
      <w:rFonts w:ascii="Times New Roman" w:hAnsi="Times New Roman" w:eastAsia="宋体" w:cs="Times New Roman"/>
      <w:sz w:val="20"/>
      <w:szCs w:val="20"/>
    </w:rPr>
    <w:tblPr/>
  </w:style>
  <w:style w:type="character" w:styleId="828">
    <w:name w:val="要点"/>
    <w:next w:val="828"/>
    <w:link w:val="757"/>
    <w:qFormat/>
    <w:rPr>
      <w:b/>
      <w:bCs/>
    </w:rPr>
  </w:style>
  <w:style w:type="character" w:styleId="829">
    <w:name w:val="页码"/>
    <w:next w:val="829"/>
    <w:link w:val="757"/>
  </w:style>
  <w:style w:type="character" w:styleId="830">
    <w:name w:val="已访问的超链接"/>
    <w:next w:val="830"/>
    <w:link w:val="757"/>
    <w:rPr>
      <w:color w:val="800080"/>
      <w:u w:val="single"/>
    </w:rPr>
  </w:style>
  <w:style w:type="character" w:styleId="831">
    <w:name w:val="强调"/>
    <w:next w:val="831"/>
    <w:link w:val="757"/>
    <w:qFormat/>
    <w:rPr>
      <w:i/>
    </w:rPr>
  </w:style>
  <w:style w:type="character" w:styleId="832">
    <w:name w:val="超链接"/>
    <w:next w:val="832"/>
    <w:link w:val="757"/>
    <w:rPr>
      <w:color w:val="0000ff"/>
      <w:u w:val="single"/>
    </w:rPr>
  </w:style>
  <w:style w:type="character" w:styleId="833">
    <w:name w:val="批注引用"/>
    <w:next w:val="833"/>
    <w:link w:val="757"/>
    <w:semiHidden/>
    <w:rPr>
      <w:sz w:val="21"/>
      <w:szCs w:val="21"/>
    </w:rPr>
  </w:style>
  <w:style w:type="character" w:styleId="834">
    <w:name w:val="font5 Char"/>
    <w:next w:val="834"/>
    <w:link w:val="757"/>
    <w:rPr>
      <w:rFonts w:ascii="宋体" w:hAnsi="宋体" w:eastAsia="宋体"/>
      <w:sz w:val="28"/>
      <w:szCs w:val="28"/>
      <w:lang w:val="en-US" w:eastAsia="zh-CN" w:bidi="ar-SA"/>
    </w:rPr>
  </w:style>
  <w:style w:type="character" w:styleId="835">
    <w:name w:val="二级目录 Char"/>
    <w:next w:val="835"/>
    <w:link w:val="836"/>
    <w:rPr>
      <w:b/>
      <w:sz w:val="30"/>
      <w:szCs w:val="28"/>
    </w:rPr>
  </w:style>
  <w:style w:type="paragraph" w:styleId="836">
    <w:name w:val="二级目录"/>
    <w:next w:val="757"/>
    <w:link w:val="835"/>
    <w:pPr>
      <w:numPr>
        <w:ilvl w:val="0"/>
        <w:numId w:val="2"/>
      </w:numPr>
      <w:tabs>
        <w:tab w:val="left" w:pos="907" w:leader="none"/>
        <w:tab w:val="left" w:pos="1145" w:leader="none"/>
      </w:tabs>
      <w:outlineLvl w:val="1"/>
    </w:pPr>
    <w:rPr>
      <w:b/>
      <w:sz w:val="30"/>
      <w:szCs w:val="28"/>
      <w:lang w:val="en-US" w:eastAsia="zh-CN" w:bidi="ar-SA"/>
    </w:rPr>
  </w:style>
  <w:style w:type="character" w:styleId="837">
    <w:name w:val="列出段落 Char,Bullet List Char,numbered Char,FooterText Char,List Paragraph1 Char,Paragraphe de liste1 Char"/>
    <w:next w:val="837"/>
    <w:link w:val="838"/>
    <w:rPr>
      <w:rFonts w:ascii="Calibri" w:hAnsi="Calibri"/>
      <w:sz w:val="24"/>
      <w:szCs w:val="24"/>
      <w:lang w:eastAsia="en-US" w:bidi="en-US"/>
    </w:rPr>
  </w:style>
  <w:style w:type="paragraph" w:styleId="838">
    <w:name w:val="列出段落1"/>
    <w:basedOn w:val="757"/>
    <w:next w:val="838"/>
    <w:link w:val="837"/>
    <w:qFormat/>
    <w:pPr>
      <w:contextualSpacing/>
      <w:ind w:left="720"/>
      <w:jc w:val="left"/>
      <w:widowControl/>
    </w:pPr>
    <w:rPr>
      <w:rFonts w:ascii="Calibri" w:hAnsi="Calibri"/>
      <w:sz w:val="24"/>
      <w:szCs w:val="24"/>
      <w:lang w:eastAsia="en-US" w:bidi="en-US"/>
    </w:rPr>
  </w:style>
  <w:style w:type="paragraph" w:styleId="839">
    <w:name w:val="Body Text(ch)"/>
    <w:basedOn w:val="757"/>
    <w:next w:val="788"/>
    <w:link w:val="757"/>
    <w:pPr>
      <w:spacing w:after="120"/>
    </w:pPr>
    <w:rPr>
      <w:rFonts w:ascii="宋体" w:hAnsi="Arial" w:eastAsia="宋体" w:cs="Times New Roman"/>
      <w:bCs/>
      <w:iCs/>
      <w:szCs w:val="24"/>
    </w:rPr>
  </w:style>
  <w:style w:type="paragraph" w:styleId="840">
    <w:name w:val="xl27"/>
    <w:basedOn w:val="757"/>
    <w:next w:val="840"/>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1">
    <w:name w:val="xl26"/>
    <w:basedOn w:val="757"/>
    <w:next w:val="841"/>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2">
    <w:name w:val="Char"/>
    <w:basedOn w:val="757"/>
    <w:next w:val="842"/>
    <w:link w:val="757"/>
    <w:pPr>
      <w:ind w:firstLine="200"/>
      <w:tabs>
        <w:tab w:val="left" w:pos="360" w:leader="none"/>
      </w:tabs>
    </w:pPr>
    <w:rPr>
      <w:rFonts w:ascii="Times New Roman" w:hAnsi="Times New Roman" w:eastAsia="宋体" w:cs="Times New Roman"/>
      <w:sz w:val="28"/>
      <w:szCs w:val="30"/>
    </w:rPr>
  </w:style>
  <w:style w:type="paragraph" w:styleId="843">
    <w:name w:val=" Char"/>
    <w:basedOn w:val="782"/>
    <w:next w:val="843"/>
    <w:link w:val="757"/>
    <w:rPr>
      <w:rFonts w:ascii="Tahoma" w:hAnsi="Tahoma"/>
      <w:sz w:val="24"/>
      <w:szCs w:val="24"/>
    </w:rPr>
  </w:style>
  <w:style w:type="paragraph" w:styleId="844">
    <w:name w:val="普通正文"/>
    <w:basedOn w:val="757"/>
    <w:next w:val="844"/>
    <w:link w:val="757"/>
    <w:pPr>
      <w:ind w:firstLine="480"/>
      <w:jc w:val="left"/>
      <w:spacing w:before="120" w:after="120" w:line="360" w:lineRule="auto"/>
    </w:pPr>
    <w:rPr>
      <w:rFonts w:ascii="Arial" w:hAnsi="Arial" w:eastAsia="宋体" w:cs="Times New Roman"/>
      <w:sz w:val="24"/>
      <w:szCs w:val="24"/>
    </w:rPr>
  </w:style>
  <w:style w:type="paragraph" w:styleId="845">
    <w:name w:val="table_lines"/>
    <w:basedOn w:val="757"/>
    <w:next w:val="845"/>
    <w:link w:val="757"/>
    <w:pPr>
      <w:jc w:val="left"/>
      <w:widowControl/>
    </w:pPr>
    <w:rPr>
      <w:rFonts w:ascii="Times New Roman" w:hAnsi="Times New Roman" w:eastAsia="宋体" w:cs="Times New Roman"/>
      <w:sz w:val="20"/>
      <w:szCs w:val="20"/>
      <w:lang w:val="de-DE" w:eastAsia="de-DE"/>
    </w:rPr>
  </w:style>
  <w:style w:type="paragraph" w:styleId="846">
    <w:name w:val="附录1"/>
    <w:next w:val="846"/>
    <w:link w:val="757"/>
    <w:pPr>
      <w:numPr>
        <w:ilvl w:val="0"/>
        <w:numId w:val="2"/>
      </w:numPr>
      <w:spacing w:before="240" w:line="600" w:lineRule="atLeast"/>
      <w:tabs>
        <w:tab w:val="left" w:pos="907" w:leader="none"/>
      </w:tabs>
    </w:pPr>
    <w:rPr>
      <w:b/>
      <w:i/>
      <w:sz w:val="28"/>
      <w:lang w:val="en-US" w:eastAsia="zh-CN" w:bidi="ar-SA"/>
    </w:rPr>
  </w:style>
  <w:style w:type="paragraph" w:styleId="847">
    <w:name w:val="font7"/>
    <w:basedOn w:val="757"/>
    <w:next w:val="847"/>
    <w:link w:val="757"/>
    <w:pPr>
      <w:jc w:val="left"/>
      <w:spacing w:before="100" w:beforeAutospacing="1" w:after="100" w:afterAutospacing="1"/>
      <w:widowControl/>
    </w:pPr>
    <w:rPr>
      <w:rFonts w:hint="eastAsia" w:ascii="宋体" w:hAnsi="宋体" w:eastAsia="宋体" w:cs="Times New Roman"/>
      <w:sz w:val="18"/>
      <w:szCs w:val="18"/>
    </w:rPr>
  </w:style>
  <w:style w:type="paragraph" w:styleId="848">
    <w:name w:val=" Char Char Char Char"/>
    <w:basedOn w:val="782"/>
    <w:next w:val="848"/>
    <w:link w:val="757"/>
    <w:pPr>
      <w:spacing w:line="360" w:lineRule="auto"/>
    </w:pPr>
    <w:rPr>
      <w:rFonts w:ascii="Tahoma" w:hAnsi="Tahoma"/>
      <w:sz w:val="24"/>
      <w:szCs w:val="24"/>
    </w:rPr>
  </w:style>
  <w:style w:type="paragraph" w:styleId="849">
    <w:name w:val="列出段落"/>
    <w:basedOn w:val="757"/>
    <w:next w:val="849"/>
    <w:link w:val="757"/>
    <w:qFormat/>
    <w:pPr>
      <w:contextualSpacing/>
      <w:ind w:left="720"/>
      <w:jc w:val="left"/>
      <w:widowControl/>
    </w:pPr>
    <w:rPr>
      <w:rFonts w:ascii="Calibri" w:hAnsi="Calibri" w:eastAsia="宋体" w:cs="Times New Roman"/>
      <w:sz w:val="24"/>
      <w:szCs w:val="24"/>
      <w:lang w:eastAsia="en-US" w:bidi="en-US"/>
    </w:rPr>
  </w:style>
  <w:style w:type="paragraph" w:styleId="850">
    <w:name w:val="4"/>
    <w:basedOn w:val="757"/>
    <w:next w:val="812"/>
    <w:link w:val="757"/>
    <w:pPr>
      <w:ind w:firstLine="420"/>
      <w:spacing w:line="360" w:lineRule="auto"/>
    </w:pPr>
    <w:rPr>
      <w:rFonts w:ascii="Times New Roman" w:hAnsi="Times New Roman" w:eastAsia="宋体" w:cs="Times New Roman"/>
      <w:color w:val="ff0000"/>
      <w:sz w:val="24"/>
      <w:szCs w:val="24"/>
    </w:rPr>
  </w:style>
  <w:style w:type="paragraph" w:styleId="851">
    <w:name w:val="普通 (Web)"/>
    <w:basedOn w:val="757"/>
    <w:next w:val="851"/>
    <w:link w:val="757"/>
    <w:pPr>
      <w:jc w:val="left"/>
      <w:spacing w:before="100" w:beforeAutospacing="1" w:after="100" w:afterAutospacing="1"/>
      <w:widowControl/>
    </w:pPr>
    <w:rPr>
      <w:rFonts w:ascii="宋体" w:hAnsi="宋体" w:eastAsia="宋体" w:cs="Times New Roman"/>
      <w:sz w:val="24"/>
      <w:szCs w:val="24"/>
    </w:rPr>
  </w:style>
  <w:style w:type="paragraph" w:styleId="852">
    <w:name w:val=" Char Char Char Char Char Char Char Char Char Char"/>
    <w:basedOn w:val="757"/>
    <w:next w:val="852"/>
    <w:link w:val="757"/>
    <w:pPr>
      <w:spacing w:line="360" w:lineRule="auto"/>
    </w:pPr>
    <w:rPr>
      <w:rFonts w:ascii="Times New Roman" w:hAnsi="Times New Roman" w:eastAsia="宋体" w:cs="Times New Roman"/>
      <w:sz w:val="24"/>
      <w:szCs w:val="20"/>
    </w:rPr>
  </w:style>
  <w:style w:type="paragraph" w:styleId="853">
    <w:name w:val="样式1"/>
    <w:basedOn w:val="757"/>
    <w:next w:val="853"/>
    <w:link w:val="757"/>
    <w:pPr>
      <w:numPr>
        <w:ilvl w:val="0"/>
        <w:numId w:val="3"/>
      </w:numPr>
      <w:tabs>
        <w:tab w:val="left" w:pos="709" w:leader="none"/>
      </w:tabs>
    </w:pPr>
    <w:rPr>
      <w:rFonts w:ascii="宋体" w:hAnsi="宋体" w:eastAsia="宋体" w:cs="Times New Roman"/>
      <w:szCs w:val="21"/>
    </w:rPr>
  </w:style>
  <w:style w:type="paragraph" w:styleId="854">
    <w:name w:val="font6"/>
    <w:basedOn w:val="757"/>
    <w:next w:val="854"/>
    <w:link w:val="757"/>
    <w:pPr>
      <w:jc w:val="left"/>
      <w:spacing w:before="100" w:beforeAutospacing="1" w:after="100" w:afterAutospacing="1"/>
      <w:widowControl/>
    </w:pPr>
    <w:rPr>
      <w:rFonts w:hint="eastAsia" w:ascii="宋体" w:hAnsi="宋体" w:eastAsia="宋体" w:cs="Times New Roman"/>
      <w:sz w:val="28"/>
      <w:szCs w:val="28"/>
      <w:u w:val="single"/>
    </w:rPr>
  </w:style>
  <w:style w:type="paragraph" w:styleId="855">
    <w:name w:val="xl25"/>
    <w:basedOn w:val="757"/>
    <w:next w:val="855"/>
    <w:link w:val="7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6">
    <w:name w:val="图标"/>
    <w:basedOn w:val="757"/>
    <w:next w:val="757"/>
    <w:link w:val="75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7">
    <w:name w:val="标题3"/>
    <w:basedOn w:val="757"/>
    <w:next w:val="757"/>
    <w:link w:val="757"/>
    <w:pPr>
      <w:ind w:firstLine="624"/>
      <w:spacing w:line="590" w:lineRule="atLeast"/>
    </w:pPr>
    <w:rPr>
      <w:rFonts w:ascii="方正黑体_GBK" w:hAnsi="Times New Roman" w:eastAsia="方正黑体_GBK" w:cs="Times New Roman"/>
      <w:sz w:val="32"/>
      <w:szCs w:val="32"/>
    </w:rPr>
  </w:style>
  <w:style w:type="paragraph" w:styleId="858">
    <w:name w:val="xl24"/>
    <w:basedOn w:val="757"/>
    <w:next w:val="858"/>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9">
    <w:name w:val="xl29"/>
    <w:basedOn w:val="757"/>
    <w:next w:val="859"/>
    <w:link w:val="75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0">
    <w:name w:val="Char Char Char Char Char Char Char Char"/>
    <w:basedOn w:val="757"/>
    <w:next w:val="860"/>
    <w:link w:val="757"/>
    <w:pPr>
      <w:jc w:val="left"/>
      <w:spacing w:after="160" w:line="240" w:lineRule="exact"/>
      <w:widowControl/>
    </w:pPr>
    <w:rPr>
      <w:rFonts w:ascii="Verdana" w:hAnsi="Verdana" w:eastAsia="宋体" w:cs="Times New Roman"/>
      <w:sz w:val="20"/>
      <w:szCs w:val="20"/>
      <w:lang w:eastAsia="en-US"/>
    </w:rPr>
  </w:style>
  <w:style w:type="paragraph" w:styleId="861">
    <w:name w:val="xl28"/>
    <w:basedOn w:val="757"/>
    <w:next w:val="861"/>
    <w:link w:val="7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2">
    <w:name w:val=" Char Char Char Char Char Char Char Char"/>
    <w:basedOn w:val="757"/>
    <w:next w:val="862"/>
    <w:link w:val="757"/>
    <w:pPr>
      <w:jc w:val="left"/>
      <w:spacing w:after="160" w:line="240" w:lineRule="exact"/>
      <w:widowControl/>
    </w:pPr>
    <w:rPr>
      <w:rFonts w:ascii="Verdana" w:hAnsi="Verdana" w:eastAsia="宋体" w:cs="Times New Roman"/>
      <w:sz w:val="20"/>
      <w:szCs w:val="20"/>
      <w:lang w:eastAsia="en-US"/>
    </w:rPr>
  </w:style>
  <w:style w:type="paragraph" w:styleId="863">
    <w:name w:val="xl30"/>
    <w:basedOn w:val="757"/>
    <w:next w:val="863"/>
    <w:link w:val="757"/>
    <w:pPr>
      <w:jc w:val="center"/>
      <w:spacing w:before="100" w:beforeAutospacing="1" w:after="100" w:afterAutospacing="1"/>
      <w:widowControl/>
    </w:pPr>
    <w:rPr>
      <w:rFonts w:ascii="宋体" w:hAnsi="宋体" w:eastAsia="宋体" w:cs="Times New Roman"/>
      <w:b/>
      <w:bCs/>
      <w:sz w:val="36"/>
      <w:szCs w:val="36"/>
    </w:rPr>
  </w:style>
  <w:style w:type="paragraph" w:styleId="864">
    <w:name w:val="Char Char Char Char"/>
    <w:basedOn w:val="782"/>
    <w:next w:val="864"/>
    <w:link w:val="757"/>
    <w:pPr>
      <w:spacing w:line="360" w:lineRule="auto"/>
    </w:pPr>
    <w:rPr>
      <w:rFonts w:ascii="Tahoma" w:hAnsi="Tahoma"/>
      <w:sz w:val="24"/>
      <w:szCs w:val="24"/>
    </w:rPr>
  </w:style>
  <w:style w:type="paragraph" w:styleId="865">
    <w:name w:val="table_1stline"/>
    <w:basedOn w:val="757"/>
    <w:next w:val="865"/>
    <w:link w:val="757"/>
    <w:pPr>
      <w:jc w:val="left"/>
      <w:spacing w:before="120"/>
      <w:widowControl/>
    </w:pPr>
    <w:rPr>
      <w:rFonts w:ascii="Times New Roman" w:hAnsi="Times New Roman" w:eastAsia="宋体" w:cs="Times New Roman"/>
      <w:bCs/>
      <w:sz w:val="20"/>
      <w:szCs w:val="20"/>
      <w:lang w:val="de-DE" w:eastAsia="de-DE"/>
    </w:rPr>
  </w:style>
  <w:style w:type="paragraph" w:styleId="866">
    <w:name w:val="font5"/>
    <w:basedOn w:val="757"/>
    <w:next w:val="866"/>
    <w:link w:val="757"/>
    <w:pPr>
      <w:jc w:val="left"/>
      <w:spacing w:before="100" w:beforeAutospacing="1" w:after="100" w:afterAutospacing="1"/>
      <w:widowControl/>
    </w:pPr>
    <w:rPr>
      <w:rFonts w:hint="eastAsia" w:ascii="宋体" w:hAnsi="宋体" w:eastAsia="宋体" w:cs="Times New Roman"/>
      <w:sz w:val="28"/>
      <w:szCs w:val="28"/>
    </w:rPr>
  </w:style>
  <w:style w:type="paragraph" w:styleId="867">
    <w:name w:val="标题1"/>
    <w:basedOn w:val="757"/>
    <w:next w:val="757"/>
    <w:link w:val="75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8">
    <w:name w:val="修订"/>
    <w:next w:val="868"/>
    <w:link w:val="757"/>
    <w:uiPriority w:val="99"/>
    <w:semiHidden/>
    <w:rPr>
      <w:sz w:val="21"/>
      <w:szCs w:val="21"/>
      <w:lang w:val="en-US" w:eastAsia="zh-CN" w:bidi="ar-SA"/>
    </w:rPr>
  </w:style>
  <w:style w:type="paragraph" w:styleId="869">
    <w:name w:val="无间隔"/>
    <w:next w:val="869"/>
    <w:link w:val="757"/>
    <w:uiPriority w:val="99"/>
    <w:qFormat/>
    <w:pPr>
      <w:jc w:val="both"/>
      <w:widowControl w:val="off"/>
    </w:pPr>
    <w:rPr>
      <w:sz w:val="21"/>
      <w:szCs w:val="21"/>
      <w:lang w:val="en-US" w:eastAsia="zh-CN" w:bidi="ar-SA"/>
    </w:rPr>
  </w:style>
  <w:style w:type="paragraph" w:styleId="870">
    <w:name w:val="AONormal"/>
    <w:next w:val="870"/>
    <w:link w:val="757"/>
    <w:qFormat/>
    <w:pPr>
      <w:ind w:firstLine="440"/>
      <w:spacing w:line="400" w:lineRule="exact"/>
    </w:pPr>
    <w:rPr>
      <w:rFonts w:ascii="华文楷体" w:hAnsi="华文楷体" w:eastAsia="华文楷体" w:cs="华文楷体"/>
      <w:sz w:val="22"/>
      <w:szCs w:val="21"/>
      <w:lang w:val="en-US" w:eastAsia="zh-CN" w:bidi="ar-SA"/>
    </w:rPr>
  </w:style>
  <w:style w:type="paragraph" w:styleId="871">
    <w:name w:val="成文日期"/>
    <w:next w:val="871"/>
    <w:link w:val="757"/>
    <w:qFormat/>
    <w:pPr>
      <w:ind w:right="400" w:firstLine="200"/>
      <w:jc w:val="right"/>
      <w:spacing w:line="570" w:lineRule="exact"/>
      <w:widowControl w:val="off"/>
    </w:pPr>
    <w:rPr>
      <w:rFonts w:ascii="仿宋_GB2312" w:hAnsi="Times New Roman" w:eastAsia="仿宋_GB2312" w:cs="Times New Roman"/>
      <w:sz w:val="32"/>
      <w:szCs w:val="20"/>
      <w:lang w:val="en-US" w:eastAsia="zh-CN" w:bidi="ar-SA"/>
    </w:rPr>
  </w:style>
  <w:style w:type="character" w:styleId="10722" w:default="1">
    <w:name w:val="Default Paragraph Font"/>
    <w:uiPriority w:val="1"/>
    <w:semiHidden/>
    <w:unhideWhenUsed/>
  </w:style>
  <w:style w:type="numbering" w:styleId="10723" w:default="1">
    <w:name w:val="No List"/>
    <w:uiPriority w:val="99"/>
    <w:semiHidden/>
    <w:unhideWhenUsed/>
  </w:style>
  <w:style w:type="table" w:styleId="107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汤林云</cp:lastModifiedBy>
  <cp:revision>5</cp:revision>
  <dcterms:created xsi:type="dcterms:W3CDTF">2025-12-26T03:51:00Z</dcterms:created>
  <dcterms:modified xsi:type="dcterms:W3CDTF">2026-01-05T00:28:38Z</dcterms:modified>
</cp:coreProperties>
</file>